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7552D" w14:textId="77777777" w:rsidR="00064CB0" w:rsidRPr="00064CB0" w:rsidRDefault="00064CB0" w:rsidP="00064CB0">
      <w:pPr>
        <w:jc w:val="center"/>
        <w:rPr>
          <w:rFonts w:ascii="Times New Roman" w:hAnsi="Times New Roman"/>
          <w:b/>
          <w:noProof/>
          <w:sz w:val="24"/>
          <w:lang w:val="tr-TR" w:eastAsia="tr-TR"/>
        </w:rPr>
      </w:pPr>
      <w:r w:rsidRPr="00064CB0">
        <w:rPr>
          <w:rFonts w:ascii="Times New Roman" w:hAnsi="Times New Roman"/>
          <w:b/>
          <w:noProof/>
          <w:sz w:val="24"/>
          <w:lang w:val="tr-TR" w:eastAsia="tr-TR"/>
        </w:rPr>
        <w:t>T.C.</w:t>
      </w:r>
    </w:p>
    <w:p w14:paraId="187B9B5B" w14:textId="77777777" w:rsidR="00064CB0" w:rsidRPr="00064CB0" w:rsidRDefault="00064CB0" w:rsidP="00064CB0">
      <w:pPr>
        <w:jc w:val="center"/>
        <w:rPr>
          <w:rFonts w:ascii="Times New Roman" w:hAnsi="Times New Roman"/>
          <w:b/>
          <w:noProof/>
          <w:sz w:val="24"/>
          <w:lang w:val="tr-TR" w:eastAsia="tr-TR"/>
        </w:rPr>
      </w:pPr>
      <w:r w:rsidRPr="00064CB0">
        <w:rPr>
          <w:rFonts w:ascii="Times New Roman" w:hAnsi="Times New Roman"/>
          <w:b/>
          <w:noProof/>
          <w:sz w:val="24"/>
          <w:lang w:val="tr-TR" w:eastAsia="tr-TR"/>
        </w:rPr>
        <w:t>TARSUS ÜNĠVERSİTESİ REKTÖRLÜĞÜ</w:t>
      </w:r>
    </w:p>
    <w:p w14:paraId="625C239F" w14:textId="34E5CB2C" w:rsidR="00C80BFE" w:rsidRDefault="00064CB0" w:rsidP="007754DF">
      <w:pPr>
        <w:jc w:val="center"/>
        <w:rPr>
          <w:b/>
          <w:sz w:val="24"/>
        </w:rPr>
      </w:pPr>
      <w:r w:rsidRPr="00064CB0">
        <w:rPr>
          <w:rFonts w:ascii="Times New Roman" w:hAnsi="Times New Roman"/>
          <w:b/>
          <w:noProof/>
          <w:sz w:val="24"/>
          <w:lang w:val="tr-TR" w:eastAsia="tr-TR"/>
        </w:rPr>
        <w:t>SAĞLIK BİLİMLERİ FAKÜLTESİ DEKANLIĞI UYGULAMALI EĞİTİM ÖĞRENCİ</w:t>
      </w:r>
      <w:r>
        <w:rPr>
          <w:rFonts w:ascii="Times New Roman" w:hAnsi="Times New Roman"/>
          <w:b/>
          <w:noProof/>
          <w:sz w:val="24"/>
          <w:lang w:val="tr-TR" w:eastAsia="tr-TR"/>
        </w:rPr>
        <w:t xml:space="preserve"> </w:t>
      </w:r>
      <w:r w:rsidRPr="00064CB0">
        <w:rPr>
          <w:rFonts w:ascii="Times New Roman" w:hAnsi="Times New Roman"/>
          <w:b/>
          <w:noProof/>
          <w:sz w:val="24"/>
          <w:lang w:val="tr-TR" w:eastAsia="tr-TR"/>
        </w:rPr>
        <w:t>TAAHÜTNAMESİ</w:t>
      </w:r>
    </w:p>
    <w:p w14:paraId="227ABDC0" w14:textId="0851EC7C" w:rsidR="00C80BFE" w:rsidRPr="00C80BFE" w:rsidRDefault="00C80BFE" w:rsidP="007754DF">
      <w:pPr>
        <w:pStyle w:val="ListeParagraf"/>
        <w:ind w:left="0" w:firstLine="0"/>
        <w:jc w:val="both"/>
        <w:rPr>
          <w:sz w:val="24"/>
        </w:rPr>
      </w:pPr>
      <w:r w:rsidRPr="00C80BFE">
        <w:rPr>
          <w:sz w:val="24"/>
        </w:rPr>
        <w:t>Fakültemizde kayıtlı olan ve uygulamalı eğitim dersi gören öğrencilerin uyması gereken usul</w:t>
      </w:r>
      <w:r w:rsidR="00312CE4">
        <w:rPr>
          <w:sz w:val="24"/>
        </w:rPr>
        <w:t xml:space="preserve"> </w:t>
      </w:r>
      <w:r w:rsidRPr="00C80BFE">
        <w:rPr>
          <w:sz w:val="24"/>
        </w:rPr>
        <w:t xml:space="preserve">ve esaslar aşağıda </w:t>
      </w:r>
      <w:r w:rsidR="00312CE4" w:rsidRPr="00C80BFE">
        <w:rPr>
          <w:sz w:val="24"/>
        </w:rPr>
        <w:t>belirtilmiş olup</w:t>
      </w:r>
      <w:r w:rsidRPr="00C80BFE">
        <w:rPr>
          <w:sz w:val="24"/>
        </w:rPr>
        <w:t xml:space="preserve"> aşağıda kimlik bilgileri yer alan uygulamalı eğitim</w:t>
      </w:r>
      <w:r w:rsidR="00312CE4">
        <w:rPr>
          <w:sz w:val="24"/>
        </w:rPr>
        <w:t xml:space="preserve"> </w:t>
      </w:r>
      <w:r w:rsidRPr="00C80BFE">
        <w:rPr>
          <w:sz w:val="24"/>
        </w:rPr>
        <w:t>öğrencisi tarafından taahhüt edilerek imzalanmıştır.</w:t>
      </w:r>
    </w:p>
    <w:p w14:paraId="59CE4165" w14:textId="77777777" w:rsidR="00C80BFE" w:rsidRPr="004825A6" w:rsidRDefault="00C80BFE" w:rsidP="007754DF">
      <w:pPr>
        <w:pStyle w:val="ListeParagraf"/>
        <w:ind w:left="0" w:firstLine="0"/>
        <w:jc w:val="both"/>
        <w:rPr>
          <w:b/>
          <w:sz w:val="24"/>
        </w:rPr>
      </w:pPr>
      <w:r w:rsidRPr="004825A6">
        <w:rPr>
          <w:b/>
          <w:sz w:val="24"/>
        </w:rPr>
        <w:t>Uygulamalı Eğitim Öğrencilerinin Eğitim Süresince Uyması Gereken Kurallar</w:t>
      </w:r>
    </w:p>
    <w:p w14:paraId="58AFA6F1" w14:textId="77777777" w:rsidR="00C80BFE" w:rsidRPr="00C80BFE" w:rsidRDefault="00C80BFE" w:rsidP="007754DF">
      <w:pPr>
        <w:pStyle w:val="ListeParagraf"/>
        <w:ind w:left="0" w:firstLine="0"/>
        <w:jc w:val="both"/>
        <w:rPr>
          <w:sz w:val="24"/>
        </w:rPr>
      </w:pPr>
      <w:r w:rsidRPr="00C80BFE">
        <w:rPr>
          <w:sz w:val="24"/>
        </w:rPr>
        <w:t>1.</w:t>
      </w:r>
      <w:r w:rsidRPr="00C80BFE">
        <w:rPr>
          <w:sz w:val="24"/>
        </w:rPr>
        <w:tab/>
        <w:t>Uygulamalı eğitim görecek tüm öğrencilerin öncelikle sağlık taramalarını yaptırmaları zorunludur.</w:t>
      </w:r>
    </w:p>
    <w:p w14:paraId="65A450ED" w14:textId="77777777" w:rsidR="00C80BFE" w:rsidRPr="00C80BFE" w:rsidRDefault="00C80BFE" w:rsidP="007754DF">
      <w:pPr>
        <w:pStyle w:val="ListeParagraf"/>
        <w:ind w:left="0" w:firstLine="0"/>
        <w:jc w:val="both"/>
        <w:rPr>
          <w:sz w:val="24"/>
        </w:rPr>
      </w:pPr>
      <w:r w:rsidRPr="00C80BFE">
        <w:rPr>
          <w:sz w:val="24"/>
        </w:rPr>
        <w:t>2.</w:t>
      </w:r>
      <w:r w:rsidRPr="00C80BFE">
        <w:rPr>
          <w:sz w:val="24"/>
        </w:rPr>
        <w:tab/>
        <w:t>Öğrenci Fakültemiz tarafından yapılan iş kazası/meslek hastalığı sigortası aktif hale gelip, “Temel İş Sağlığı ve Güvenliği (İSG) Eğitimi” aldıktan sonra uygulamalı eğitime başlar.</w:t>
      </w:r>
    </w:p>
    <w:p w14:paraId="6BC18B15" w14:textId="77777777" w:rsidR="00C80BFE" w:rsidRPr="00C80BFE" w:rsidRDefault="00C80BFE" w:rsidP="007754DF">
      <w:pPr>
        <w:pStyle w:val="ListeParagraf"/>
        <w:ind w:left="0" w:firstLine="0"/>
        <w:jc w:val="both"/>
        <w:rPr>
          <w:sz w:val="24"/>
        </w:rPr>
      </w:pPr>
      <w:r w:rsidRPr="00C80BFE">
        <w:rPr>
          <w:sz w:val="24"/>
        </w:rPr>
        <w:t>3.</w:t>
      </w:r>
      <w:r w:rsidRPr="00C80BFE">
        <w:rPr>
          <w:sz w:val="24"/>
        </w:rPr>
        <w:tab/>
        <w:t>Uygulamalı eğitim programı, uygulama rotasyonuna uygun olarak yürütülür ve öğrenciler uygulamalı eğitim gördükleri   işletmenin mesai saatlerine uyar.</w:t>
      </w:r>
    </w:p>
    <w:p w14:paraId="7B018F8C" w14:textId="77777777" w:rsidR="00C80BFE" w:rsidRPr="00C80BFE" w:rsidRDefault="00C80BFE" w:rsidP="007754DF">
      <w:pPr>
        <w:pStyle w:val="ListeParagraf"/>
        <w:ind w:left="0" w:firstLine="0"/>
        <w:jc w:val="both"/>
        <w:rPr>
          <w:sz w:val="24"/>
        </w:rPr>
      </w:pPr>
      <w:r w:rsidRPr="00C80BFE">
        <w:rPr>
          <w:sz w:val="24"/>
        </w:rPr>
        <w:t>4.</w:t>
      </w:r>
      <w:r w:rsidRPr="00C80BFE">
        <w:rPr>
          <w:sz w:val="24"/>
        </w:rPr>
        <w:tab/>
        <w:t xml:space="preserve">Uygulamalı eğitim öğrencileri uygulama alanına giriş çıkışta “Günlük Devam İzlem Formu” </w:t>
      </w:r>
      <w:proofErr w:type="spellStart"/>
      <w:r w:rsidRPr="00C80BFE">
        <w:rPr>
          <w:sz w:val="24"/>
        </w:rPr>
        <w:t>na</w:t>
      </w:r>
      <w:proofErr w:type="spellEnd"/>
      <w:r w:rsidRPr="00C80BFE">
        <w:rPr>
          <w:sz w:val="24"/>
        </w:rPr>
        <w:t xml:space="preserve"> giriş ve çıkış imzalarını atar.</w:t>
      </w:r>
    </w:p>
    <w:p w14:paraId="05ECF5DC" w14:textId="51E9D187" w:rsidR="00C80BFE" w:rsidRPr="00C80BFE" w:rsidRDefault="00C80BFE" w:rsidP="007754DF">
      <w:pPr>
        <w:pStyle w:val="ListeParagraf"/>
        <w:ind w:left="0" w:firstLine="0"/>
        <w:jc w:val="both"/>
        <w:rPr>
          <w:sz w:val="24"/>
        </w:rPr>
      </w:pPr>
      <w:r w:rsidRPr="00C80BFE">
        <w:rPr>
          <w:sz w:val="24"/>
        </w:rPr>
        <w:t>5.</w:t>
      </w:r>
      <w:r w:rsidRPr="00C80BFE">
        <w:rPr>
          <w:sz w:val="24"/>
        </w:rPr>
        <w:tab/>
      </w:r>
      <w:r w:rsidR="00312CE4" w:rsidRPr="00C80BFE">
        <w:rPr>
          <w:sz w:val="24"/>
        </w:rPr>
        <w:t>Uygulamalı eğitim</w:t>
      </w:r>
      <w:r w:rsidRPr="00C80BFE">
        <w:rPr>
          <w:sz w:val="24"/>
        </w:rPr>
        <w:tab/>
        <w:t>bitiminde</w:t>
      </w:r>
      <w:r w:rsidR="00312CE4">
        <w:rPr>
          <w:sz w:val="24"/>
        </w:rPr>
        <w:t xml:space="preserve"> </w:t>
      </w:r>
      <w:r w:rsidRPr="00C80BFE">
        <w:rPr>
          <w:sz w:val="24"/>
        </w:rPr>
        <w:t>Günlük</w:t>
      </w:r>
      <w:r w:rsidR="00312CE4">
        <w:rPr>
          <w:sz w:val="24"/>
        </w:rPr>
        <w:t xml:space="preserve"> </w:t>
      </w:r>
      <w:r w:rsidRPr="00C80BFE">
        <w:rPr>
          <w:sz w:val="24"/>
        </w:rPr>
        <w:t>Devam</w:t>
      </w:r>
      <w:r w:rsidR="00312CE4">
        <w:rPr>
          <w:sz w:val="24"/>
        </w:rPr>
        <w:t xml:space="preserve"> </w:t>
      </w:r>
      <w:r w:rsidRPr="00C80BFE">
        <w:rPr>
          <w:sz w:val="24"/>
        </w:rPr>
        <w:t>İzlem</w:t>
      </w:r>
      <w:r w:rsidR="00312CE4">
        <w:rPr>
          <w:sz w:val="24"/>
        </w:rPr>
        <w:t xml:space="preserve"> </w:t>
      </w:r>
      <w:r w:rsidRPr="00C80BFE">
        <w:rPr>
          <w:sz w:val="24"/>
        </w:rPr>
        <w:t>Formu</w:t>
      </w:r>
      <w:r w:rsidR="00312CE4">
        <w:rPr>
          <w:sz w:val="24"/>
        </w:rPr>
        <w:t xml:space="preserve"> </w:t>
      </w:r>
      <w:r w:rsidRPr="00C80BFE">
        <w:rPr>
          <w:sz w:val="24"/>
        </w:rPr>
        <w:t>servis/birim</w:t>
      </w:r>
      <w:r w:rsidR="00312CE4">
        <w:rPr>
          <w:sz w:val="24"/>
        </w:rPr>
        <w:t xml:space="preserve"> </w:t>
      </w:r>
      <w:r w:rsidRPr="00C80BFE">
        <w:rPr>
          <w:sz w:val="24"/>
        </w:rPr>
        <w:t>sorumlusuna</w:t>
      </w:r>
      <w:r w:rsidR="00312CE4">
        <w:rPr>
          <w:sz w:val="24"/>
        </w:rPr>
        <w:t xml:space="preserve"> </w:t>
      </w:r>
      <w:r w:rsidRPr="00C80BFE">
        <w:rPr>
          <w:sz w:val="24"/>
        </w:rPr>
        <w:t>imzalatıldıktan ve kaşelendikten sonra bir nüshasının Fakültemize teslim edilmesi gerekmektedir.</w:t>
      </w:r>
    </w:p>
    <w:p w14:paraId="6EA0A01B" w14:textId="77777777" w:rsidR="00C80BFE" w:rsidRPr="00C80BFE" w:rsidRDefault="00C80BFE" w:rsidP="007754DF">
      <w:pPr>
        <w:pStyle w:val="ListeParagraf"/>
        <w:ind w:left="0" w:firstLine="0"/>
        <w:jc w:val="both"/>
        <w:rPr>
          <w:sz w:val="24"/>
        </w:rPr>
      </w:pPr>
      <w:r w:rsidRPr="00C80BFE">
        <w:rPr>
          <w:sz w:val="24"/>
        </w:rPr>
        <w:t>6.</w:t>
      </w:r>
      <w:r w:rsidRPr="00C80BFE">
        <w:rPr>
          <w:sz w:val="24"/>
        </w:rPr>
        <w:tab/>
        <w:t>Öğrenci, uygulamalı eğitiminde 3308 Sayılı Meslekî Eğitim Kanunu, Yükseköğretimde Uygulamalı Eğitimler Çerçeve Yönetmeliği, Üniversite kurumsal mevzuatında yer alan “öğrenci yükümlülükleri”, “öğrencilerin görev ve sorumlulukları” hükümleri ile uygulamalı eğitim yapacağı işletmenin kurallarına, mevzuatına ve 2547 Sayılı Yükseköğretim Kanununun 54. Maddesinde yer alan  “Öğrencilerin disiplin işleri”  hükümlerine uymakla yükümlüdür.</w:t>
      </w:r>
    </w:p>
    <w:p w14:paraId="232B2BF0" w14:textId="77777777" w:rsidR="00C80BFE" w:rsidRPr="00C80BFE" w:rsidRDefault="00C80BFE" w:rsidP="007754DF">
      <w:pPr>
        <w:pStyle w:val="ListeParagraf"/>
        <w:ind w:left="0" w:firstLine="0"/>
        <w:jc w:val="both"/>
        <w:rPr>
          <w:sz w:val="24"/>
        </w:rPr>
      </w:pPr>
      <w:r w:rsidRPr="00C80BFE">
        <w:rPr>
          <w:sz w:val="24"/>
        </w:rPr>
        <w:t>7.</w:t>
      </w:r>
      <w:r w:rsidRPr="00C80BFE">
        <w:rPr>
          <w:sz w:val="24"/>
        </w:rPr>
        <w:tab/>
        <w:t>Uygulamalı eğitim öğrencileri uygulamalı eğitim görecekleri işletmelere sivil gelip giderek, onlara gösterilen soyunma   odasında ya da uygulama yaptıkları birimlerde formalarını giyer, çıkarır. Kesinlikle formalı gelinip gidilmemelidir.</w:t>
      </w:r>
    </w:p>
    <w:p w14:paraId="4934A814" w14:textId="3040EB6C" w:rsidR="00C80BFE" w:rsidRPr="00C80BFE" w:rsidRDefault="00C80BFE" w:rsidP="007754DF">
      <w:pPr>
        <w:pStyle w:val="ListeParagraf"/>
        <w:ind w:left="0" w:firstLine="0"/>
        <w:jc w:val="both"/>
        <w:rPr>
          <w:sz w:val="24"/>
        </w:rPr>
      </w:pPr>
      <w:r w:rsidRPr="00C80BFE">
        <w:rPr>
          <w:sz w:val="24"/>
        </w:rPr>
        <w:t>8.</w:t>
      </w:r>
      <w:r w:rsidRPr="00C80BFE">
        <w:rPr>
          <w:sz w:val="24"/>
        </w:rPr>
        <w:tab/>
        <w:t>Uygulamalı eğitim süresince değerli eşyalarının sorumluluğu öğrencinin kendisine aittir, kurumsal sorumluluk</w:t>
      </w:r>
      <w:r w:rsidR="00312CE4">
        <w:rPr>
          <w:sz w:val="24"/>
        </w:rPr>
        <w:t xml:space="preserve"> </w:t>
      </w:r>
      <w:r w:rsidR="00312CE4" w:rsidRPr="00C80BFE">
        <w:rPr>
          <w:sz w:val="24"/>
        </w:rPr>
        <w:t>kabul edilemez</w:t>
      </w:r>
      <w:r w:rsidRPr="00C80BFE">
        <w:rPr>
          <w:sz w:val="24"/>
        </w:rPr>
        <w:t>.</w:t>
      </w:r>
    </w:p>
    <w:p w14:paraId="0420F33E" w14:textId="77777777" w:rsidR="00C80BFE" w:rsidRPr="00C80BFE" w:rsidRDefault="00C80BFE" w:rsidP="007754DF">
      <w:pPr>
        <w:pStyle w:val="ListeParagraf"/>
        <w:ind w:left="0" w:firstLine="0"/>
        <w:jc w:val="both"/>
        <w:rPr>
          <w:sz w:val="24"/>
        </w:rPr>
      </w:pPr>
      <w:r w:rsidRPr="00C80BFE">
        <w:rPr>
          <w:sz w:val="24"/>
        </w:rPr>
        <w:t>9.</w:t>
      </w:r>
      <w:r w:rsidRPr="00C80BFE">
        <w:rPr>
          <w:sz w:val="24"/>
        </w:rPr>
        <w:tab/>
        <w:t>Uygulamalı eğitim öğrencilerinin formaları okulun ve ilgili sağlık tesisinin belirlediği standartlara uyar. Forma giymeyen öğrencilerin giyinmelerinde sadelik ve temizlik esas olup, işletmenin ve işin gereklerine uygun kıyafetler seçer. Öğrencilerin Üniversitemiz logosu ve öğrenci olduklarına dair yaka kartları takmaları zorunludur.</w:t>
      </w:r>
    </w:p>
    <w:p w14:paraId="7F203B2E" w14:textId="77777777" w:rsidR="00C80BFE" w:rsidRPr="00C80BFE" w:rsidRDefault="00C80BFE" w:rsidP="007754DF">
      <w:pPr>
        <w:pStyle w:val="ListeParagraf"/>
        <w:ind w:left="0" w:firstLine="0"/>
        <w:jc w:val="both"/>
        <w:rPr>
          <w:sz w:val="24"/>
        </w:rPr>
      </w:pPr>
      <w:r w:rsidRPr="00C80BFE">
        <w:rPr>
          <w:sz w:val="24"/>
        </w:rPr>
        <w:t>10.</w:t>
      </w:r>
      <w:r w:rsidRPr="00C80BFE">
        <w:rPr>
          <w:sz w:val="24"/>
        </w:rPr>
        <w:tab/>
        <w:t>Öğrencilerin dış görünümleri, kıyafetleri ve aksesuarları, yapılan işe engel teşkil etmeden, hasta-çalışan sağlığını ve güvenliğini tehlikeye atmayacak şekilde olur.</w:t>
      </w:r>
    </w:p>
    <w:p w14:paraId="128B539E" w14:textId="77777777" w:rsidR="00C80BFE" w:rsidRPr="00C80BFE" w:rsidRDefault="00C80BFE" w:rsidP="007754DF">
      <w:pPr>
        <w:pStyle w:val="ListeParagraf"/>
        <w:ind w:left="0" w:firstLine="0"/>
        <w:jc w:val="both"/>
        <w:rPr>
          <w:sz w:val="24"/>
        </w:rPr>
      </w:pPr>
      <w:r w:rsidRPr="00C80BFE">
        <w:rPr>
          <w:sz w:val="24"/>
        </w:rPr>
        <w:t>11.</w:t>
      </w:r>
      <w:r w:rsidRPr="00C80BFE">
        <w:rPr>
          <w:sz w:val="24"/>
        </w:rPr>
        <w:tab/>
        <w:t xml:space="preserve">Uygulamalı eğitim süresince öğrenciler kendilerine sağlanan kişisel koruyucu </w:t>
      </w:r>
      <w:r w:rsidRPr="00C80BFE">
        <w:rPr>
          <w:sz w:val="24"/>
        </w:rPr>
        <w:lastRenderedPageBreak/>
        <w:t>donanımlarını doğru kullanmak ve korumakla yükümlüdür. Kullanmayanlar hakkında yasal işlem başlatılır. Öğrenciler, kişisel koruyucu donanımlarda olabilecek eksiklik ve arıza durumunda uygulamalı eğitim yapılan İşletmenin eğitici personeline bilgi vermekle yükümlüdür.</w:t>
      </w:r>
    </w:p>
    <w:p w14:paraId="06138A47" w14:textId="46471ACF" w:rsidR="00C80BFE" w:rsidRPr="00C80BFE" w:rsidRDefault="00C80BFE" w:rsidP="007754DF">
      <w:pPr>
        <w:pStyle w:val="ListeParagraf"/>
        <w:ind w:left="0" w:firstLine="0"/>
        <w:jc w:val="both"/>
        <w:rPr>
          <w:sz w:val="24"/>
        </w:rPr>
      </w:pPr>
      <w:r w:rsidRPr="00C80BFE">
        <w:rPr>
          <w:sz w:val="24"/>
        </w:rPr>
        <w:t>12.</w:t>
      </w:r>
      <w:r w:rsidRPr="00C80BFE">
        <w:rPr>
          <w:sz w:val="24"/>
        </w:rPr>
        <w:tab/>
      </w:r>
      <w:r w:rsidR="00312CE4" w:rsidRPr="00C80BFE">
        <w:rPr>
          <w:sz w:val="24"/>
        </w:rPr>
        <w:t xml:space="preserve">Öğrenciler uygulamalı eğitim gördükleri İşletmenin İş Sağlığı </w:t>
      </w:r>
      <w:proofErr w:type="gramStart"/>
      <w:r w:rsidR="00312CE4" w:rsidRPr="00C80BFE">
        <w:rPr>
          <w:sz w:val="24"/>
        </w:rPr>
        <w:t>ve</w:t>
      </w:r>
      <w:r w:rsidRPr="00C80BFE">
        <w:rPr>
          <w:sz w:val="24"/>
        </w:rPr>
        <w:t xml:space="preserve">  Güvenliği</w:t>
      </w:r>
      <w:proofErr w:type="gramEnd"/>
      <w:r w:rsidRPr="00C80BFE">
        <w:rPr>
          <w:sz w:val="24"/>
        </w:rPr>
        <w:t xml:space="preserve">  birimi  ile  ilgili  aldıkları  eğitim  ve  talimatlar doğrultusunda, kendilerinin ve hareketlerinden veya yaptıkları işten etkilenen diğer stajyer/çalışanların sağlık ve güvenliklerini tehlikeye düşürmemekle ve gerekli olduğu durumlarda da işbirliği yapmakla yükümlüdür.</w:t>
      </w:r>
    </w:p>
    <w:p w14:paraId="36AC69E9" w14:textId="77777777" w:rsidR="00C80BFE" w:rsidRPr="00C80BFE" w:rsidRDefault="00C80BFE" w:rsidP="007754DF">
      <w:pPr>
        <w:pStyle w:val="ListeParagraf"/>
        <w:ind w:left="0" w:firstLine="0"/>
        <w:jc w:val="both"/>
        <w:rPr>
          <w:sz w:val="24"/>
        </w:rPr>
      </w:pPr>
      <w:r w:rsidRPr="00C80BFE">
        <w:rPr>
          <w:sz w:val="24"/>
        </w:rPr>
        <w:t>13.</w:t>
      </w:r>
      <w:r w:rsidRPr="00C80BFE">
        <w:rPr>
          <w:sz w:val="24"/>
        </w:rPr>
        <w:tab/>
        <w:t>Öğrenciler; uygulamalı eğitim süresince işyerindeki makine, cihaz, araç, gereç, tehlikeli madde, taşıma ekipmanı vb. araçları kurallara uygun, güvenlik donanımlarını doğru olarak kullanmak, keyfi olarak çıkarmamak/değiştirmemek, verilen eğitim ve talimatlar doğrultusunda amacına uygun olarak kullanmakla yükümlüdür.</w:t>
      </w:r>
    </w:p>
    <w:p w14:paraId="0F67D841" w14:textId="77777777" w:rsidR="00C80BFE" w:rsidRPr="00C80BFE" w:rsidRDefault="00C80BFE" w:rsidP="007754DF">
      <w:pPr>
        <w:pStyle w:val="ListeParagraf"/>
        <w:ind w:left="0" w:firstLine="0"/>
        <w:jc w:val="both"/>
        <w:rPr>
          <w:sz w:val="24"/>
        </w:rPr>
      </w:pPr>
      <w:r w:rsidRPr="00C80BFE">
        <w:rPr>
          <w:sz w:val="24"/>
        </w:rPr>
        <w:t>14.</w:t>
      </w:r>
      <w:r w:rsidRPr="00C80BFE">
        <w:rPr>
          <w:sz w:val="24"/>
        </w:rPr>
        <w:tab/>
        <w:t>Öğrenciler; cep telefonu, tablet vb. iletişim ve kayıt cihazlarını hasta başında kullanamaz.</w:t>
      </w:r>
    </w:p>
    <w:p w14:paraId="1DDFE977" w14:textId="77777777" w:rsidR="00C80BFE" w:rsidRPr="00C80BFE" w:rsidRDefault="00C80BFE" w:rsidP="007754DF">
      <w:pPr>
        <w:pStyle w:val="ListeParagraf"/>
        <w:ind w:left="0" w:firstLine="0"/>
        <w:jc w:val="both"/>
        <w:rPr>
          <w:sz w:val="24"/>
        </w:rPr>
      </w:pPr>
      <w:r w:rsidRPr="00C80BFE">
        <w:rPr>
          <w:sz w:val="24"/>
        </w:rPr>
        <w:t>15.</w:t>
      </w:r>
      <w:r w:rsidRPr="00C80BFE">
        <w:rPr>
          <w:sz w:val="24"/>
        </w:rPr>
        <w:tab/>
        <w:t>Öğrenciler, eğitici personel/sorumlu öğretim elemanının verdiği talimatlara uymakla ve uygulamalı eğitim esnasında yaşanan aksaklıkları eğitici personele bildirmekle yükümlüdür. Öğrenciler, çalışma ortamına ait kendilerine tebliğ edilen iş sağlığı ve güvenliğiyle ilgili olarak eğitim gördüğü İşletmenin iç mevzuatında yer alan bilgi, belge, prosedür vb. talimatları doğrultusunda çalışmakla yükümlüdür.</w:t>
      </w:r>
    </w:p>
    <w:p w14:paraId="1C195211" w14:textId="6A60A773" w:rsidR="00C80BFE" w:rsidRPr="00C80BFE" w:rsidRDefault="00C80BFE" w:rsidP="007754DF">
      <w:pPr>
        <w:pStyle w:val="ListeParagraf"/>
        <w:ind w:left="0" w:firstLine="0"/>
        <w:jc w:val="both"/>
        <w:rPr>
          <w:sz w:val="24"/>
        </w:rPr>
      </w:pPr>
      <w:r w:rsidRPr="00C80BFE">
        <w:rPr>
          <w:sz w:val="24"/>
        </w:rPr>
        <w:t>16.</w:t>
      </w:r>
      <w:r w:rsidRPr="00C80BFE">
        <w:rPr>
          <w:sz w:val="24"/>
        </w:rPr>
        <w:tab/>
        <w:t>Öğrenciler kendilerine yönelik yapılacak iş sağlığı ve güvenliğine ilişkin çalışmalara, sağlık muayenelerine ve eğitim programlarına katılmakla yükümlüdür.</w:t>
      </w:r>
    </w:p>
    <w:p w14:paraId="126E1053" w14:textId="77777777" w:rsidR="00C80BFE" w:rsidRPr="00C80BFE" w:rsidRDefault="00C80BFE" w:rsidP="007754DF">
      <w:pPr>
        <w:pStyle w:val="ListeParagraf"/>
        <w:ind w:left="0" w:firstLine="0"/>
        <w:jc w:val="both"/>
        <w:rPr>
          <w:sz w:val="24"/>
        </w:rPr>
      </w:pPr>
      <w:r w:rsidRPr="00C80BFE">
        <w:rPr>
          <w:sz w:val="24"/>
        </w:rPr>
        <w:t>17.</w:t>
      </w:r>
      <w:r w:rsidRPr="00C80BFE">
        <w:rPr>
          <w:sz w:val="24"/>
        </w:rPr>
        <w:tab/>
        <w:t>Öğrenciler, uygulamalı eğitim gördükleri İşletmenin enfeksiyon kontrol önlemlerine uymalı, el hijyenine dikkat etmeli ve genel hijyen kurallarına uymakla yükümlüdür.</w:t>
      </w:r>
    </w:p>
    <w:p w14:paraId="2374F1D5" w14:textId="77777777" w:rsidR="00C80BFE" w:rsidRPr="00C80BFE" w:rsidRDefault="00C80BFE" w:rsidP="007754DF">
      <w:pPr>
        <w:pStyle w:val="ListeParagraf"/>
        <w:ind w:left="0" w:firstLine="0"/>
        <w:jc w:val="both"/>
        <w:rPr>
          <w:sz w:val="24"/>
        </w:rPr>
      </w:pPr>
      <w:r w:rsidRPr="00C80BFE">
        <w:rPr>
          <w:sz w:val="24"/>
        </w:rPr>
        <w:t>18.</w:t>
      </w:r>
      <w:r w:rsidRPr="00C80BFE">
        <w:rPr>
          <w:sz w:val="24"/>
        </w:rPr>
        <w:tab/>
        <w:t>Öğrenciler çalışma ortamında her türlü uygulamayı (</w:t>
      </w:r>
      <w:proofErr w:type="spellStart"/>
      <w:r w:rsidRPr="00C80BFE">
        <w:rPr>
          <w:sz w:val="24"/>
        </w:rPr>
        <w:t>invaziv</w:t>
      </w:r>
      <w:proofErr w:type="spellEnd"/>
      <w:r w:rsidRPr="00C80BFE">
        <w:rPr>
          <w:sz w:val="24"/>
        </w:rPr>
        <w:t xml:space="preserve"> işlemler, ilaç uygulamaları, teşhis, tedavi ve bakım uygulamaları </w:t>
      </w:r>
      <w:proofErr w:type="spellStart"/>
      <w:r w:rsidRPr="00C80BFE">
        <w:rPr>
          <w:sz w:val="24"/>
        </w:rPr>
        <w:t>vb</w:t>
      </w:r>
      <w:proofErr w:type="spellEnd"/>
      <w:r w:rsidRPr="00C80BFE">
        <w:rPr>
          <w:sz w:val="24"/>
        </w:rPr>
        <w:t>) alandaki yetkili personelin ve Fakültemiz öğretim elemanının bilgisi ve gözetimi dahilinde yapar, tek başına işlem yapamaz.</w:t>
      </w:r>
    </w:p>
    <w:p w14:paraId="586E3C43" w14:textId="77777777" w:rsidR="00C80BFE" w:rsidRPr="00C80BFE" w:rsidRDefault="00C80BFE" w:rsidP="007754DF">
      <w:pPr>
        <w:pStyle w:val="ListeParagraf"/>
        <w:ind w:left="0" w:firstLine="0"/>
        <w:jc w:val="both"/>
        <w:rPr>
          <w:sz w:val="24"/>
        </w:rPr>
      </w:pPr>
      <w:r w:rsidRPr="00C80BFE">
        <w:rPr>
          <w:sz w:val="24"/>
        </w:rPr>
        <w:t>19.</w:t>
      </w:r>
      <w:r w:rsidRPr="00C80BFE">
        <w:rPr>
          <w:sz w:val="24"/>
        </w:rPr>
        <w:tab/>
        <w:t>Öğrenciler uygulama yaptıkları çalışma alanından, birim sorumlularına ve sorumlu öğretim elemanına bilgi vermeden ayrılamaz; uygulama tarihi ve saatleri haricinde çalışma alanında bulunamaz.</w:t>
      </w:r>
    </w:p>
    <w:p w14:paraId="180AC5E9" w14:textId="63A4E1E0" w:rsidR="00C80BFE" w:rsidRPr="00C80BFE" w:rsidRDefault="00C80BFE" w:rsidP="007754DF">
      <w:pPr>
        <w:pStyle w:val="ListeParagraf"/>
        <w:ind w:left="0" w:firstLine="0"/>
        <w:jc w:val="both"/>
        <w:rPr>
          <w:sz w:val="24"/>
        </w:rPr>
      </w:pPr>
      <w:r w:rsidRPr="00C80BFE">
        <w:rPr>
          <w:sz w:val="24"/>
        </w:rPr>
        <w:t>20.</w:t>
      </w:r>
      <w:r w:rsidRPr="00C80BFE">
        <w:rPr>
          <w:sz w:val="24"/>
        </w:rPr>
        <w:tab/>
        <w:t>Öğrenciler, iş kazası geçirmeleri halinde uygulamalı eğitim gördükleri İşletmenin Staj Koordinasyon Birimine ve sorumlu öğretim elemanına ve Fakültemize bilgi vermekle</w:t>
      </w:r>
      <w:r w:rsidR="007754DF">
        <w:rPr>
          <w:sz w:val="24"/>
        </w:rPr>
        <w:t xml:space="preserve"> </w:t>
      </w:r>
      <w:r w:rsidRPr="00C80BFE">
        <w:rPr>
          <w:sz w:val="24"/>
        </w:rPr>
        <w:t xml:space="preserve">yükümlüdür. Ayrıca SGK’ ya bildirim yapmak üzere uygulamalı eğitim gördüğü İşletmenin İş Sağlığı ve Güvenliği </w:t>
      </w:r>
      <w:r w:rsidR="00312CE4" w:rsidRPr="00C80BFE">
        <w:rPr>
          <w:sz w:val="24"/>
        </w:rPr>
        <w:t>birimine gitmek</w:t>
      </w:r>
      <w:r w:rsidRPr="00C80BFE">
        <w:rPr>
          <w:sz w:val="24"/>
        </w:rPr>
        <w:t xml:space="preserve"> ve bildirim yapıldığını Fakültemize </w:t>
      </w:r>
      <w:r w:rsidR="00312CE4" w:rsidRPr="00C80BFE">
        <w:rPr>
          <w:sz w:val="24"/>
        </w:rPr>
        <w:t>bildirmekle yükümlüdür</w:t>
      </w:r>
      <w:r w:rsidRPr="00C80BFE">
        <w:rPr>
          <w:sz w:val="24"/>
        </w:rPr>
        <w:t>.</w:t>
      </w:r>
    </w:p>
    <w:p w14:paraId="705740E0" w14:textId="77777777" w:rsidR="00C80BFE" w:rsidRPr="00C80BFE" w:rsidRDefault="00C80BFE" w:rsidP="007754DF">
      <w:pPr>
        <w:pStyle w:val="ListeParagraf"/>
        <w:ind w:left="0" w:firstLine="0"/>
        <w:jc w:val="both"/>
        <w:rPr>
          <w:sz w:val="24"/>
        </w:rPr>
      </w:pPr>
      <w:r w:rsidRPr="00C80BFE">
        <w:rPr>
          <w:sz w:val="24"/>
        </w:rPr>
        <w:t>21.</w:t>
      </w:r>
      <w:r w:rsidRPr="00C80BFE">
        <w:rPr>
          <w:sz w:val="24"/>
        </w:rPr>
        <w:tab/>
        <w:t xml:space="preserve">Çalışma saatlerinde sorumlu öğretim elemanı ya da çalıştığı alandaki yetkili personelin veya eğitim gördüğü İşletmenin Staj Koordinatörlüğü’nün bilgisi olmadan çalıştığı bölüm ya da işletme dışına çıkmamalıdır. Öğrenci, uygulamalı eğitimler esnasındaki izin veya devamsızlık sürelerine ilişkin işlemlerde mevzuat hükümleri ile işletmenin resmi çalışma </w:t>
      </w:r>
      <w:r w:rsidRPr="00C80BFE">
        <w:rPr>
          <w:sz w:val="24"/>
        </w:rPr>
        <w:lastRenderedPageBreak/>
        <w:t xml:space="preserve">kurallarına tabi olup, aykırı davranan öğrencilerin uygulamalı eğitimleri başarısız olarak değerlendirilir. Bu kapsamda Öğrenci uygulamalı eğitime geç kalması durumunda Eğitici personel ve sorumlu öğretim elemanına önceden bilgi vermeli, hastalık, birinci derece yakınlarının vefatı veya benzeri acil durumlar dışında izin kullanmamalı, izin alması gereken durumlarda İşletme eğitici personeli tarafından onaylı izin Formu düzenletilmeli ve uygulamalı eğitim dosyasına konulmalıdır. Sağlık raporu alındığı takdirde ayrıca bildirim ile birlikte 5 (beş) iş günü içerisinde rapor Fakülte </w:t>
      </w:r>
      <w:proofErr w:type="spellStart"/>
      <w:r w:rsidRPr="00C80BFE">
        <w:rPr>
          <w:sz w:val="24"/>
        </w:rPr>
        <w:t>Dekanlığı’na</w:t>
      </w:r>
      <w:proofErr w:type="spellEnd"/>
      <w:r w:rsidRPr="00C80BFE">
        <w:rPr>
          <w:sz w:val="24"/>
        </w:rPr>
        <w:t xml:space="preserve"> teslim edilmelidir. Süresi içerisinde teslim edilmeyen sağlık raporlarından doğacak cezai işlemlerden öğrenci sorumlu olacaktır.</w:t>
      </w:r>
    </w:p>
    <w:p w14:paraId="5E60CB48" w14:textId="6AC0A404" w:rsidR="00C80BFE" w:rsidRPr="00C80BFE" w:rsidRDefault="00C80BFE" w:rsidP="007754DF">
      <w:pPr>
        <w:pStyle w:val="ListeParagraf"/>
        <w:ind w:left="0" w:firstLine="0"/>
        <w:jc w:val="both"/>
        <w:rPr>
          <w:sz w:val="24"/>
        </w:rPr>
      </w:pPr>
      <w:r w:rsidRPr="00C80BFE">
        <w:rPr>
          <w:sz w:val="24"/>
        </w:rPr>
        <w:t>22.</w:t>
      </w:r>
      <w:r w:rsidRPr="00C80BFE">
        <w:rPr>
          <w:sz w:val="24"/>
        </w:rPr>
        <w:tab/>
        <w:t xml:space="preserve">Öğrenciler uygulamalı eğitim süresi boyunca işin normal akışını aksatmadan sunulan hizmetin kalitesine ve </w:t>
      </w:r>
      <w:r w:rsidR="00312CE4" w:rsidRPr="00C80BFE">
        <w:rPr>
          <w:sz w:val="24"/>
        </w:rPr>
        <w:t>verimliliğine katkıda</w:t>
      </w:r>
      <w:r w:rsidRPr="00C80BFE">
        <w:rPr>
          <w:sz w:val="24"/>
        </w:rPr>
        <w:t xml:space="preserve"> bulunurlar.</w:t>
      </w:r>
    </w:p>
    <w:p w14:paraId="42637760" w14:textId="77777777" w:rsidR="00C80BFE" w:rsidRPr="00C80BFE" w:rsidRDefault="00C80BFE" w:rsidP="007754DF">
      <w:pPr>
        <w:pStyle w:val="ListeParagraf"/>
        <w:ind w:left="0" w:firstLine="0"/>
        <w:jc w:val="both"/>
        <w:rPr>
          <w:sz w:val="24"/>
        </w:rPr>
      </w:pPr>
      <w:r w:rsidRPr="00C80BFE">
        <w:rPr>
          <w:sz w:val="24"/>
        </w:rPr>
        <w:t>23.</w:t>
      </w:r>
      <w:r w:rsidRPr="00C80BFE">
        <w:rPr>
          <w:sz w:val="24"/>
        </w:rPr>
        <w:tab/>
        <w:t>Öğrenciler hasta mahremiyeti kapsamında hasta bilgi güvenliğini sağlamakla yükümlüdür. Hastaya ait dokümanları uygulamalı eğitim gördükleri işletme dışına çıkaramaz, resim çekemez, kopyalayamaz ve yayınlayamaz.</w:t>
      </w:r>
    </w:p>
    <w:p w14:paraId="7CE77F21" w14:textId="77777777" w:rsidR="00C80BFE" w:rsidRPr="00C80BFE" w:rsidRDefault="00C80BFE" w:rsidP="007754DF">
      <w:pPr>
        <w:pStyle w:val="ListeParagraf"/>
        <w:ind w:left="0" w:firstLine="0"/>
        <w:jc w:val="both"/>
        <w:rPr>
          <w:sz w:val="24"/>
        </w:rPr>
      </w:pPr>
      <w:r w:rsidRPr="00C80BFE">
        <w:rPr>
          <w:sz w:val="24"/>
        </w:rPr>
        <w:t>24.</w:t>
      </w:r>
      <w:r w:rsidRPr="00C80BFE">
        <w:rPr>
          <w:sz w:val="24"/>
        </w:rPr>
        <w:tab/>
        <w:t>Uygulamalı eğitim gördükleri işletmeye ait bilgi (tıbbi, mesleki, mali, ticari vb.) ve belgeler ile çalışanlara ait belgeleri hiçbir şekilde üçüncü şahıslarla paylaşamazlar.</w:t>
      </w:r>
    </w:p>
    <w:p w14:paraId="58050C59" w14:textId="77777777" w:rsidR="00C80BFE" w:rsidRPr="00C80BFE" w:rsidRDefault="00C80BFE" w:rsidP="007754DF">
      <w:pPr>
        <w:pStyle w:val="ListeParagraf"/>
        <w:ind w:left="0" w:firstLine="0"/>
        <w:jc w:val="both"/>
        <w:rPr>
          <w:sz w:val="24"/>
        </w:rPr>
      </w:pPr>
      <w:r w:rsidRPr="00C80BFE">
        <w:rPr>
          <w:sz w:val="24"/>
        </w:rPr>
        <w:t>25.</w:t>
      </w:r>
      <w:r w:rsidRPr="00C80BFE">
        <w:rPr>
          <w:sz w:val="24"/>
        </w:rPr>
        <w:tab/>
        <w:t>Öğrenci, uygulamalı eğitim gördükleri İşletmenin herhangi bir yeri ve kendileri de dahil olmak üzere herhangi bir şahıs hakkında; ses kaydı, görüntü kaydı, fotoğraf vb. hiçbir kayıt alamazlar, hiçbir platformda canlı veya bant yayını yapamazlar. Sosyal medya vb. platformlarda paylaşamazlar. Üniversitemiz kurum ve kuruluşlarının isimleri kullanılarak sosyal medyada grup kuramaz ve yer bildirimi yapamazlar. Aksi durumlarda haklarında yasal işlem başlatılır.</w:t>
      </w:r>
    </w:p>
    <w:p w14:paraId="54B799CF" w14:textId="77777777" w:rsidR="00C80BFE" w:rsidRPr="00C80BFE" w:rsidRDefault="00C80BFE" w:rsidP="007754DF">
      <w:pPr>
        <w:pStyle w:val="ListeParagraf"/>
        <w:ind w:left="0" w:firstLine="0"/>
        <w:jc w:val="both"/>
        <w:rPr>
          <w:sz w:val="24"/>
        </w:rPr>
      </w:pPr>
      <w:r w:rsidRPr="00C80BFE">
        <w:rPr>
          <w:sz w:val="24"/>
        </w:rPr>
        <w:t>26.</w:t>
      </w:r>
      <w:r w:rsidRPr="00C80BFE">
        <w:rPr>
          <w:sz w:val="24"/>
        </w:rPr>
        <w:tab/>
        <w:t>Öğrenci, uygulamalı eğitim gördüğü İşletme tarafından kendisine teslim edilmiş veya erişim yetkisi verilmiş olan gizli kalması gereken bilgileri, sadece görevi ile ilgili işler için kullanır. Bu bilgileri kendi gizli bilgisi gibi korur ve bilmesi gereken yetkili kişiler haricinde, hiç kimse ile paylaşmaz. Uygulamalı Eğitim Öğrencisi, bilgi paylaşabileceği kişiler konusunda tereddütte kalırsa, uygulamalı eğitim gördüğü İşletmede bilginin sahibi olan veya süreci yöneten kişiler ile irtibata geçerek bu bilgileri kimlerle paylaşabileceğini teyit eder.</w:t>
      </w:r>
    </w:p>
    <w:p w14:paraId="22946E1F" w14:textId="77777777" w:rsidR="00C80BFE" w:rsidRPr="00C80BFE" w:rsidRDefault="00C80BFE" w:rsidP="007754DF">
      <w:pPr>
        <w:pStyle w:val="ListeParagraf"/>
        <w:ind w:left="0" w:firstLine="0"/>
        <w:jc w:val="both"/>
        <w:rPr>
          <w:sz w:val="24"/>
        </w:rPr>
      </w:pPr>
      <w:r w:rsidRPr="00C80BFE">
        <w:rPr>
          <w:sz w:val="24"/>
        </w:rPr>
        <w:t>27.</w:t>
      </w:r>
      <w:r w:rsidRPr="00C80BFE">
        <w:rPr>
          <w:sz w:val="24"/>
        </w:rPr>
        <w:tab/>
        <w:t>Uygulamalı Eğitim Öğrencisi, görevi ile ilgili olsun veya olmasın, edindiği ve gizlilik arz eden her türlü bilgiyi sır olarak saklamak ve bunları üçüncü kişiler ile hiçbir şekilde paylaşmamakla yükümlüdür. Bu yükümlülük, uygulamalı eğitimin sona ermesi halinde de süresiz olarak devam eder.</w:t>
      </w:r>
    </w:p>
    <w:p w14:paraId="33515F86" w14:textId="77777777" w:rsidR="00C80BFE" w:rsidRPr="00C80BFE" w:rsidRDefault="00C80BFE" w:rsidP="007754DF">
      <w:pPr>
        <w:pStyle w:val="ListeParagraf"/>
        <w:ind w:left="0" w:firstLine="0"/>
        <w:jc w:val="both"/>
        <w:rPr>
          <w:sz w:val="24"/>
        </w:rPr>
      </w:pPr>
      <w:r w:rsidRPr="00C80BFE">
        <w:rPr>
          <w:sz w:val="24"/>
        </w:rPr>
        <w:t>28.</w:t>
      </w:r>
      <w:r w:rsidRPr="00C80BFE">
        <w:rPr>
          <w:sz w:val="24"/>
        </w:rPr>
        <w:tab/>
      </w:r>
      <w:proofErr w:type="gramStart"/>
      <w:r w:rsidRPr="00C80BFE">
        <w:rPr>
          <w:sz w:val="24"/>
        </w:rPr>
        <w:t>Öğrencinin  kusurlu</w:t>
      </w:r>
      <w:proofErr w:type="gramEnd"/>
      <w:r w:rsidRPr="00C80BFE">
        <w:rPr>
          <w:sz w:val="24"/>
        </w:rPr>
        <w:t xml:space="preserve"> ya da kusursuz olarak gizli bilginin yayılmasına neden olması halinde sorumluluk Öğrenciye ait olup, Fakültenin herhangi bir sorumluluğu bulunmamaktadır. Gizlilik ihlali nedeniyle Üçüncü Kişilerin uğramış olduğu zararları Üniversiteden talep etmesi halinde ise öğrenciye rücu edilir.</w:t>
      </w:r>
    </w:p>
    <w:p w14:paraId="53CA5D5D" w14:textId="77777777" w:rsidR="00C80BFE" w:rsidRPr="00C80BFE" w:rsidRDefault="00C80BFE" w:rsidP="007754DF">
      <w:pPr>
        <w:pStyle w:val="ListeParagraf"/>
        <w:ind w:left="0" w:firstLine="0"/>
        <w:jc w:val="both"/>
        <w:rPr>
          <w:sz w:val="24"/>
        </w:rPr>
      </w:pPr>
      <w:r w:rsidRPr="00C80BFE">
        <w:rPr>
          <w:sz w:val="24"/>
        </w:rPr>
        <w:t>29.</w:t>
      </w:r>
      <w:r w:rsidRPr="00C80BFE">
        <w:rPr>
          <w:sz w:val="24"/>
        </w:rPr>
        <w:tab/>
        <w:t>Öğrenciler uygulamalı eğitim gördükleri İşletme içerisinde sendikal faaliyetlere, gösterilere vb. katılamazlar.</w:t>
      </w:r>
    </w:p>
    <w:p w14:paraId="2672BC8D" w14:textId="77777777" w:rsidR="00312CE4" w:rsidRPr="00C80BFE" w:rsidRDefault="00312CE4" w:rsidP="007754DF">
      <w:pPr>
        <w:pStyle w:val="ListeParagraf"/>
        <w:ind w:left="0" w:firstLine="0"/>
        <w:jc w:val="both"/>
        <w:rPr>
          <w:sz w:val="24"/>
        </w:rPr>
      </w:pPr>
    </w:p>
    <w:p w14:paraId="00D49AB7" w14:textId="77777777" w:rsidR="00C80BFE" w:rsidRPr="00C80BFE" w:rsidRDefault="00C80BFE" w:rsidP="007754DF">
      <w:pPr>
        <w:pStyle w:val="ListeParagraf"/>
        <w:ind w:left="0" w:firstLine="0"/>
        <w:jc w:val="both"/>
        <w:rPr>
          <w:sz w:val="24"/>
        </w:rPr>
      </w:pPr>
      <w:r w:rsidRPr="00C80BFE">
        <w:rPr>
          <w:sz w:val="24"/>
        </w:rPr>
        <w:lastRenderedPageBreak/>
        <w:t>İSG Birimin onayından sonra öğrenciler uygulamalı eğitime başlayacaklardır.</w:t>
      </w:r>
    </w:p>
    <w:p w14:paraId="774014A7" w14:textId="2B19341A" w:rsidR="00C80BFE" w:rsidRPr="00C80BFE" w:rsidRDefault="00C80BFE" w:rsidP="004301C4">
      <w:pPr>
        <w:pStyle w:val="ListeParagraf"/>
        <w:numPr>
          <w:ilvl w:val="0"/>
          <w:numId w:val="9"/>
        </w:numPr>
        <w:jc w:val="both"/>
        <w:rPr>
          <w:sz w:val="24"/>
        </w:rPr>
      </w:pPr>
      <w:r w:rsidRPr="00C80BFE">
        <w:rPr>
          <w:sz w:val="24"/>
        </w:rPr>
        <w:t>Uygulamalı eğitim öğrencileri İSG Birimine başvurmadan önce İşletme staj koordinasyon birimine başvuracaklardır.</w:t>
      </w:r>
    </w:p>
    <w:p w14:paraId="70653105" w14:textId="29284B0A" w:rsidR="00C80BFE" w:rsidRPr="00C80BFE" w:rsidRDefault="00C80BFE" w:rsidP="004301C4">
      <w:pPr>
        <w:pStyle w:val="ListeParagraf"/>
        <w:numPr>
          <w:ilvl w:val="0"/>
          <w:numId w:val="9"/>
        </w:numPr>
        <w:jc w:val="both"/>
        <w:rPr>
          <w:sz w:val="24"/>
        </w:rPr>
      </w:pPr>
      <w:r w:rsidRPr="00C80BFE">
        <w:rPr>
          <w:sz w:val="24"/>
        </w:rPr>
        <w:t>Uygulamalı eğitim öğrencilerinin eğitime başlamadan önce gerekli tetkik ve tahlilleri ilgili İşletmenin İSG Birimince yapılacaktır.</w:t>
      </w:r>
    </w:p>
    <w:p w14:paraId="751676D6" w14:textId="1479438C" w:rsidR="00C80BFE" w:rsidRPr="00C80BFE" w:rsidRDefault="00C80BFE" w:rsidP="004301C4">
      <w:pPr>
        <w:pStyle w:val="ListeParagraf"/>
        <w:numPr>
          <w:ilvl w:val="0"/>
          <w:numId w:val="9"/>
        </w:numPr>
        <w:jc w:val="both"/>
        <w:rPr>
          <w:sz w:val="24"/>
        </w:rPr>
      </w:pPr>
      <w:r w:rsidRPr="00C80BFE">
        <w:rPr>
          <w:sz w:val="24"/>
        </w:rPr>
        <w:t>Uygulamalı eğitim öğrencileri Aile Hekimliğinden ya da e-nabız uygulamasından Aşı Kartı fotokopisini çıkartıp (</w:t>
      </w:r>
      <w:proofErr w:type="spellStart"/>
      <w:r w:rsidRPr="00C80BFE">
        <w:rPr>
          <w:sz w:val="24"/>
        </w:rPr>
        <w:t>Tetanoz</w:t>
      </w:r>
      <w:proofErr w:type="spellEnd"/>
      <w:r w:rsidRPr="00C80BFE">
        <w:rPr>
          <w:sz w:val="24"/>
        </w:rPr>
        <w:t xml:space="preserve"> Aşı Kartı zorunlu) ile ilgili İşletmenin İSG birimine vereceklerdir.</w:t>
      </w:r>
    </w:p>
    <w:p w14:paraId="79D9F0D7" w14:textId="10C328B8" w:rsidR="00C80BFE" w:rsidRPr="00C80BFE" w:rsidRDefault="00C80BFE" w:rsidP="004301C4">
      <w:pPr>
        <w:pStyle w:val="ListeParagraf"/>
        <w:numPr>
          <w:ilvl w:val="0"/>
          <w:numId w:val="9"/>
        </w:numPr>
        <w:jc w:val="both"/>
        <w:rPr>
          <w:sz w:val="24"/>
        </w:rPr>
      </w:pPr>
      <w:r w:rsidRPr="00C80BFE">
        <w:rPr>
          <w:sz w:val="24"/>
        </w:rPr>
        <w:t xml:space="preserve">Uygulamalı eğitim muayene </w:t>
      </w:r>
      <w:proofErr w:type="spellStart"/>
      <w:r w:rsidRPr="00C80BFE">
        <w:rPr>
          <w:sz w:val="24"/>
        </w:rPr>
        <w:t>evrağında</w:t>
      </w:r>
      <w:proofErr w:type="spellEnd"/>
      <w:r w:rsidRPr="00C80BFE">
        <w:rPr>
          <w:sz w:val="24"/>
        </w:rPr>
        <w:t xml:space="preserve"> kullanılmak üzere bir adet fotoğraf (Fotokopi kabul edilmeyecektir)</w:t>
      </w:r>
    </w:p>
    <w:p w14:paraId="38F9671C" w14:textId="088F0527" w:rsidR="00C80BFE" w:rsidRPr="00C80BFE" w:rsidRDefault="00C80BFE" w:rsidP="004301C4">
      <w:pPr>
        <w:pStyle w:val="ListeParagraf"/>
        <w:numPr>
          <w:ilvl w:val="0"/>
          <w:numId w:val="9"/>
        </w:numPr>
        <w:jc w:val="both"/>
        <w:rPr>
          <w:sz w:val="24"/>
        </w:rPr>
      </w:pPr>
      <w:r w:rsidRPr="00C80BFE">
        <w:rPr>
          <w:sz w:val="24"/>
        </w:rPr>
        <w:t>Uygulamalı eğitim öğrencileri eğitim başlamadan en az 1 (bir) hafta önce ilgili İşletmenin İSG Birimi başvuracak ve eğitim başlamadan en az üç gün önce işyeri hekiminin uygun gördüğü tetkik, tahlil ve belgeleri ve kendisine tanzim edilen formu İş Sağlığı ve Güvenliği Birimi’ne teslim edeceklerdir.</w:t>
      </w:r>
    </w:p>
    <w:p w14:paraId="52F57284" w14:textId="38E9656C" w:rsidR="00C80BFE" w:rsidRPr="00C80BFE" w:rsidRDefault="00C80BFE" w:rsidP="004301C4">
      <w:pPr>
        <w:pStyle w:val="ListeParagraf"/>
        <w:numPr>
          <w:ilvl w:val="0"/>
          <w:numId w:val="9"/>
        </w:numPr>
        <w:jc w:val="both"/>
        <w:rPr>
          <w:sz w:val="24"/>
        </w:rPr>
      </w:pPr>
      <w:r w:rsidRPr="00C80BFE">
        <w:rPr>
          <w:sz w:val="24"/>
        </w:rPr>
        <w:t xml:space="preserve">Uygulamalı eğitim başlangıcından sonraki eğitim süresince gerçekleşen işletme içi bölüm değişikliklerinde riskli bölümlere geçişlerde </w:t>
      </w:r>
      <w:r w:rsidR="00312CE4" w:rsidRPr="00C80BFE">
        <w:rPr>
          <w:sz w:val="24"/>
        </w:rPr>
        <w:t xml:space="preserve">işyeri </w:t>
      </w:r>
      <w:r w:rsidR="00312CE4">
        <w:rPr>
          <w:sz w:val="24"/>
        </w:rPr>
        <w:t>hekiminin</w:t>
      </w:r>
      <w:r w:rsidRPr="00C80BFE">
        <w:rPr>
          <w:sz w:val="24"/>
        </w:rPr>
        <w:t xml:space="preserve"> bilgilendirilmesi ve önerilerine uyulması zorunludur.</w:t>
      </w:r>
    </w:p>
    <w:p w14:paraId="1D13A866" w14:textId="2F2E718B" w:rsidR="00C80BFE" w:rsidRPr="00C80BFE" w:rsidRDefault="00C80BFE" w:rsidP="007754DF">
      <w:pPr>
        <w:pStyle w:val="ListeParagraf"/>
        <w:ind w:left="0" w:firstLine="0"/>
        <w:jc w:val="both"/>
        <w:rPr>
          <w:sz w:val="24"/>
        </w:rPr>
      </w:pPr>
      <w:r w:rsidRPr="00C80BFE">
        <w:rPr>
          <w:sz w:val="24"/>
        </w:rPr>
        <w:t>Öğrencinin tetkik ve muayenesi sonucunda sağlık durumu nedeniyle çok tehlikeli/tehlikeli işyerinde uygulamalı eğitim görmesinde tereddüt oluşması halinde uygulamalı eğitim göreceği hastanenin hangi bölümünde/biriminde ve hangi koşullarda uygulamalı eğitim yapabileceği Sağlık Kurulu tarafından düzenlenen ‘</w:t>
      </w:r>
      <w:r w:rsidRPr="00B6184B">
        <w:rPr>
          <w:b/>
          <w:sz w:val="24"/>
        </w:rPr>
        <w:t xml:space="preserve">Hastanenin </w:t>
      </w:r>
      <w:proofErr w:type="gramStart"/>
      <w:r w:rsidRPr="00B6184B">
        <w:rPr>
          <w:b/>
          <w:sz w:val="24"/>
        </w:rPr>
        <w:t>……………..…….</w:t>
      </w:r>
      <w:proofErr w:type="gramEnd"/>
      <w:r w:rsidRPr="00B6184B">
        <w:rPr>
          <w:b/>
          <w:sz w:val="24"/>
        </w:rPr>
        <w:t xml:space="preserve"> Bölümünde/Biriminde</w:t>
      </w:r>
      <w:proofErr w:type="gramStart"/>
      <w:r w:rsidRPr="00B6184B">
        <w:rPr>
          <w:b/>
          <w:sz w:val="24"/>
        </w:rPr>
        <w:t>………………………………………………………….</w:t>
      </w:r>
      <w:proofErr w:type="gramEnd"/>
      <w:r w:rsidRPr="00B6184B">
        <w:rPr>
          <w:b/>
          <w:sz w:val="24"/>
        </w:rPr>
        <w:tab/>
        <w:t>Koşuluyla Staj/İşletmede Mesleki Eğitim/Uygulamalı Ders Yapmasında Engel Yoktur</w:t>
      </w:r>
      <w:r w:rsidRPr="00C80BFE">
        <w:rPr>
          <w:sz w:val="24"/>
        </w:rPr>
        <w:t>’ ibareli Sağlık Kurulu Raporu ile belirlenir.</w:t>
      </w:r>
    </w:p>
    <w:p w14:paraId="16300E46" w14:textId="77777777" w:rsidR="00C80BFE" w:rsidRPr="00B6184B" w:rsidRDefault="00C80BFE" w:rsidP="007754DF">
      <w:pPr>
        <w:pStyle w:val="ListeParagraf"/>
        <w:ind w:left="0" w:firstLine="0"/>
        <w:jc w:val="both"/>
        <w:rPr>
          <w:b/>
          <w:sz w:val="24"/>
        </w:rPr>
      </w:pPr>
      <w:r w:rsidRPr="00B6184B">
        <w:rPr>
          <w:b/>
          <w:sz w:val="24"/>
        </w:rPr>
        <w:t>UYGULAMALI EĞİTİM ÖĞRENCİLERİ İÇİN TEK HEKİM RAPORUNDA İSTENEN TETKİKLER</w:t>
      </w:r>
    </w:p>
    <w:p w14:paraId="4CA05644" w14:textId="1AE25A59" w:rsidR="00C80BFE" w:rsidRPr="00C80BFE" w:rsidRDefault="00C80BFE" w:rsidP="00B6184B">
      <w:pPr>
        <w:pStyle w:val="ListeParagraf"/>
        <w:numPr>
          <w:ilvl w:val="0"/>
          <w:numId w:val="10"/>
        </w:numPr>
        <w:jc w:val="both"/>
        <w:rPr>
          <w:sz w:val="24"/>
        </w:rPr>
      </w:pPr>
      <w:proofErr w:type="spellStart"/>
      <w:r w:rsidRPr="00C80BFE">
        <w:rPr>
          <w:sz w:val="24"/>
        </w:rPr>
        <w:t>HBsAg</w:t>
      </w:r>
      <w:proofErr w:type="spellEnd"/>
      <w:r w:rsidRPr="00C80BFE">
        <w:rPr>
          <w:sz w:val="24"/>
        </w:rPr>
        <w:t>, anti-</w:t>
      </w:r>
      <w:proofErr w:type="spellStart"/>
      <w:r w:rsidRPr="00C80BFE">
        <w:rPr>
          <w:sz w:val="24"/>
        </w:rPr>
        <w:t>HBs</w:t>
      </w:r>
      <w:proofErr w:type="spellEnd"/>
      <w:r w:rsidRPr="00C80BFE">
        <w:rPr>
          <w:sz w:val="24"/>
        </w:rPr>
        <w:t xml:space="preserve">, anti-HCV, anti-HIV, </w:t>
      </w:r>
      <w:proofErr w:type="spellStart"/>
      <w:r w:rsidRPr="00C80BFE">
        <w:rPr>
          <w:sz w:val="24"/>
        </w:rPr>
        <w:t>Hemogram</w:t>
      </w:r>
      <w:proofErr w:type="spellEnd"/>
      <w:r w:rsidRPr="00C80BFE">
        <w:rPr>
          <w:sz w:val="24"/>
        </w:rPr>
        <w:t xml:space="preserve">, AST, ALT, Üre, </w:t>
      </w:r>
      <w:proofErr w:type="spellStart"/>
      <w:r w:rsidRPr="00C80BFE">
        <w:rPr>
          <w:sz w:val="24"/>
        </w:rPr>
        <w:t>Kreatinin</w:t>
      </w:r>
      <w:proofErr w:type="spellEnd"/>
      <w:r w:rsidRPr="00C80BFE">
        <w:rPr>
          <w:sz w:val="24"/>
        </w:rPr>
        <w:t xml:space="preserve">, </w:t>
      </w:r>
      <w:proofErr w:type="spellStart"/>
      <w:r w:rsidRPr="00C80BFE">
        <w:rPr>
          <w:sz w:val="24"/>
        </w:rPr>
        <w:t>Glukoz</w:t>
      </w:r>
      <w:proofErr w:type="spellEnd"/>
      <w:r w:rsidRPr="00C80BFE">
        <w:rPr>
          <w:sz w:val="24"/>
        </w:rPr>
        <w:t>, Kan Grubu sonuçları,</w:t>
      </w:r>
    </w:p>
    <w:p w14:paraId="3E1A4971" w14:textId="78B0BD4E" w:rsidR="00C80BFE" w:rsidRPr="00C80BFE" w:rsidRDefault="00C80BFE" w:rsidP="00B6184B">
      <w:pPr>
        <w:pStyle w:val="ListeParagraf"/>
        <w:numPr>
          <w:ilvl w:val="0"/>
          <w:numId w:val="10"/>
        </w:numPr>
        <w:jc w:val="both"/>
        <w:rPr>
          <w:sz w:val="24"/>
        </w:rPr>
      </w:pPr>
      <w:r w:rsidRPr="00C80BFE">
        <w:rPr>
          <w:sz w:val="24"/>
        </w:rPr>
        <w:t xml:space="preserve">Akciğer </w:t>
      </w:r>
      <w:proofErr w:type="spellStart"/>
      <w:r w:rsidRPr="00C80BFE">
        <w:rPr>
          <w:sz w:val="24"/>
        </w:rPr>
        <w:t>grafisi</w:t>
      </w:r>
      <w:proofErr w:type="spellEnd"/>
      <w:r w:rsidRPr="00C80BFE">
        <w:rPr>
          <w:sz w:val="24"/>
        </w:rPr>
        <w:t xml:space="preserve">, </w:t>
      </w:r>
      <w:proofErr w:type="spellStart"/>
      <w:r w:rsidRPr="00C80BFE">
        <w:rPr>
          <w:sz w:val="24"/>
        </w:rPr>
        <w:t>Anamnez</w:t>
      </w:r>
      <w:proofErr w:type="spellEnd"/>
      <w:r w:rsidRPr="00C80BFE">
        <w:rPr>
          <w:sz w:val="24"/>
        </w:rPr>
        <w:t xml:space="preserve"> ve fiziki muayene sonucu ek tetkikler istenebilir.</w:t>
      </w:r>
    </w:p>
    <w:p w14:paraId="11804C9F" w14:textId="2F5B4349" w:rsidR="00C80BFE" w:rsidRPr="00C80BFE" w:rsidRDefault="00C80BFE" w:rsidP="00B6184B">
      <w:pPr>
        <w:pStyle w:val="ListeParagraf"/>
        <w:numPr>
          <w:ilvl w:val="0"/>
          <w:numId w:val="10"/>
        </w:numPr>
        <w:jc w:val="both"/>
        <w:rPr>
          <w:sz w:val="24"/>
        </w:rPr>
      </w:pPr>
      <w:r w:rsidRPr="00C80BFE">
        <w:rPr>
          <w:sz w:val="24"/>
        </w:rPr>
        <w:t xml:space="preserve">Aile Hekimliğinden </w:t>
      </w:r>
      <w:proofErr w:type="spellStart"/>
      <w:r w:rsidRPr="00C80BFE">
        <w:rPr>
          <w:sz w:val="24"/>
        </w:rPr>
        <w:t>Tetanoz</w:t>
      </w:r>
      <w:proofErr w:type="spellEnd"/>
      <w:r w:rsidRPr="00C80BFE">
        <w:rPr>
          <w:sz w:val="24"/>
        </w:rPr>
        <w:t xml:space="preserve"> aşısı yapıldığını gösterir aşı kartı,</w:t>
      </w:r>
    </w:p>
    <w:p w14:paraId="020817B4" w14:textId="05F3A272" w:rsidR="00C80BFE" w:rsidRPr="00C80BFE" w:rsidRDefault="00C80BFE" w:rsidP="00B6184B">
      <w:pPr>
        <w:pStyle w:val="ListeParagraf"/>
        <w:numPr>
          <w:ilvl w:val="0"/>
          <w:numId w:val="10"/>
        </w:numPr>
        <w:jc w:val="both"/>
        <w:rPr>
          <w:sz w:val="24"/>
        </w:rPr>
      </w:pPr>
      <w:r w:rsidRPr="00C80BFE">
        <w:rPr>
          <w:sz w:val="24"/>
        </w:rPr>
        <w:t>Diyetisyenlik bölümü öğrencilerinden; yukarıdaki 5 tetkike ek olarak El Hijyeni Eğitimi Belgesi,</w:t>
      </w:r>
    </w:p>
    <w:p w14:paraId="0B8200C0" w14:textId="472DB22D" w:rsidR="00C80BFE" w:rsidRPr="00C80BFE" w:rsidRDefault="00C80BFE" w:rsidP="00B6184B">
      <w:pPr>
        <w:pStyle w:val="ListeParagraf"/>
        <w:numPr>
          <w:ilvl w:val="0"/>
          <w:numId w:val="10"/>
        </w:numPr>
        <w:jc w:val="both"/>
        <w:rPr>
          <w:sz w:val="24"/>
        </w:rPr>
      </w:pPr>
      <w:r w:rsidRPr="00C80BFE">
        <w:rPr>
          <w:sz w:val="24"/>
        </w:rPr>
        <w:t xml:space="preserve">Mikrobiyoloji Laboratuvarında staj yapacak öğrencilerden; yukarıdaki 5 tetkike ek olarak Hepatit A (Anti HAV </w:t>
      </w:r>
      <w:proofErr w:type="spellStart"/>
      <w:r w:rsidRPr="00C80BFE">
        <w:rPr>
          <w:sz w:val="24"/>
        </w:rPr>
        <w:t>IgG</w:t>
      </w:r>
      <w:proofErr w:type="spellEnd"/>
      <w:r w:rsidRPr="00C80BFE">
        <w:rPr>
          <w:sz w:val="24"/>
        </w:rPr>
        <w:t>) markerleri,</w:t>
      </w:r>
    </w:p>
    <w:p w14:paraId="273C6B90" w14:textId="5B5A8EF0" w:rsidR="00C80BFE" w:rsidRPr="00B6184B" w:rsidRDefault="00C80BFE" w:rsidP="00B6184B">
      <w:pPr>
        <w:pStyle w:val="ListeParagraf"/>
        <w:numPr>
          <w:ilvl w:val="0"/>
          <w:numId w:val="10"/>
        </w:numPr>
        <w:jc w:val="both"/>
        <w:rPr>
          <w:sz w:val="24"/>
        </w:rPr>
      </w:pPr>
      <w:r w:rsidRPr="00C80BFE">
        <w:rPr>
          <w:sz w:val="24"/>
        </w:rPr>
        <w:t xml:space="preserve">Yoğun Bakım ve </w:t>
      </w:r>
      <w:proofErr w:type="spellStart"/>
      <w:r w:rsidRPr="00C80BFE">
        <w:rPr>
          <w:sz w:val="24"/>
        </w:rPr>
        <w:t>İmmün</w:t>
      </w:r>
      <w:proofErr w:type="spellEnd"/>
      <w:r w:rsidRPr="00C80BFE">
        <w:rPr>
          <w:sz w:val="24"/>
        </w:rPr>
        <w:t xml:space="preserve">, </w:t>
      </w:r>
      <w:proofErr w:type="spellStart"/>
      <w:r w:rsidRPr="00C80BFE">
        <w:rPr>
          <w:sz w:val="24"/>
        </w:rPr>
        <w:t>Süpresif</w:t>
      </w:r>
      <w:proofErr w:type="spellEnd"/>
      <w:r w:rsidRPr="00C80BFE">
        <w:rPr>
          <w:sz w:val="24"/>
        </w:rPr>
        <w:t xml:space="preserve"> Hastaların bulunduğu bölüm (</w:t>
      </w:r>
      <w:proofErr w:type="spellStart"/>
      <w:r w:rsidRPr="00C80BFE">
        <w:rPr>
          <w:sz w:val="24"/>
        </w:rPr>
        <w:t>Hemotoloji</w:t>
      </w:r>
      <w:proofErr w:type="spellEnd"/>
      <w:r w:rsidRPr="00C80BFE">
        <w:rPr>
          <w:sz w:val="24"/>
        </w:rPr>
        <w:t xml:space="preserve"> ve organ nakli) öğrencilerinden yukarıdaki tetkiklere ek olarak Suçiçeği (Anti VZV </w:t>
      </w:r>
      <w:proofErr w:type="spellStart"/>
      <w:r w:rsidRPr="00C80BFE">
        <w:rPr>
          <w:sz w:val="24"/>
        </w:rPr>
        <w:t>IgG</w:t>
      </w:r>
      <w:proofErr w:type="spellEnd"/>
      <w:r w:rsidRPr="00C80BFE">
        <w:rPr>
          <w:sz w:val="24"/>
        </w:rPr>
        <w:t xml:space="preserve">) </w:t>
      </w:r>
      <w:proofErr w:type="spellStart"/>
      <w:r w:rsidRPr="00C80BFE">
        <w:rPr>
          <w:sz w:val="24"/>
        </w:rPr>
        <w:lastRenderedPageBreak/>
        <w:t>markerları</w:t>
      </w:r>
      <w:proofErr w:type="spellEnd"/>
      <w:r w:rsidRPr="00C80BFE">
        <w:rPr>
          <w:sz w:val="24"/>
        </w:rPr>
        <w:t xml:space="preserve">. Yeni doğan ve çocuk bölümü öğrencilerinden yukarıdaki tetkiklere ek olarak Hepatit A ve Suçiçeği (Anti HAV </w:t>
      </w:r>
      <w:proofErr w:type="spellStart"/>
      <w:r w:rsidRPr="00C80BFE">
        <w:rPr>
          <w:sz w:val="24"/>
        </w:rPr>
        <w:t>IgG</w:t>
      </w:r>
      <w:proofErr w:type="spellEnd"/>
      <w:r w:rsidRPr="00C80BFE">
        <w:rPr>
          <w:sz w:val="24"/>
        </w:rPr>
        <w:t xml:space="preserve">, VZV </w:t>
      </w:r>
      <w:proofErr w:type="spellStart"/>
      <w:r w:rsidRPr="00C80BFE">
        <w:rPr>
          <w:sz w:val="24"/>
        </w:rPr>
        <w:t>IgG</w:t>
      </w:r>
      <w:proofErr w:type="spellEnd"/>
      <w:r w:rsidRPr="00C80BFE">
        <w:rPr>
          <w:sz w:val="24"/>
        </w:rPr>
        <w:t xml:space="preserve">) </w:t>
      </w:r>
      <w:proofErr w:type="spellStart"/>
      <w:r w:rsidRPr="00C80BFE">
        <w:rPr>
          <w:sz w:val="24"/>
        </w:rPr>
        <w:t>markerları</w:t>
      </w:r>
      <w:proofErr w:type="spellEnd"/>
      <w:r w:rsidRPr="00C80BFE">
        <w:rPr>
          <w:sz w:val="24"/>
        </w:rPr>
        <w:t xml:space="preserve"> istenecektir.</w:t>
      </w:r>
    </w:p>
    <w:p w14:paraId="53F72BFF" w14:textId="77777777" w:rsidR="00C80BFE" w:rsidRPr="00B6184B" w:rsidRDefault="00C80BFE" w:rsidP="007754DF">
      <w:pPr>
        <w:pStyle w:val="ListeParagraf"/>
        <w:ind w:left="0" w:firstLine="0"/>
        <w:jc w:val="both"/>
        <w:rPr>
          <w:b/>
          <w:sz w:val="24"/>
        </w:rPr>
      </w:pPr>
      <w:r w:rsidRPr="00B6184B">
        <w:rPr>
          <w:b/>
          <w:sz w:val="24"/>
        </w:rPr>
        <w:t>AŞI UYGULAMASI HAKKINDA BİLGİLENDİRME</w:t>
      </w:r>
    </w:p>
    <w:p w14:paraId="4C5FAC11" w14:textId="77777777" w:rsidR="00C80BFE" w:rsidRPr="00C80BFE" w:rsidRDefault="00C80BFE" w:rsidP="007754DF">
      <w:pPr>
        <w:pStyle w:val="ListeParagraf"/>
        <w:ind w:left="0" w:firstLine="0"/>
        <w:jc w:val="both"/>
        <w:rPr>
          <w:sz w:val="24"/>
        </w:rPr>
      </w:pPr>
      <w:r w:rsidRPr="00C80BFE">
        <w:rPr>
          <w:sz w:val="24"/>
        </w:rPr>
        <w:t xml:space="preserve">Fakültemiz eğitim-öğretimi doğrultusunda uygulamalı eğitim yapacak öğrencilerin, ilgili eğitime başlamadan önce eğitimin yapılacağı İşletmenin </w:t>
      </w:r>
      <w:proofErr w:type="gramStart"/>
      <w:r w:rsidRPr="00C80BFE">
        <w:rPr>
          <w:sz w:val="24"/>
        </w:rPr>
        <w:t>İSG  Birimince</w:t>
      </w:r>
      <w:proofErr w:type="gramEnd"/>
      <w:r w:rsidRPr="00C80BFE">
        <w:rPr>
          <w:sz w:val="24"/>
        </w:rPr>
        <w:t xml:space="preserve"> </w:t>
      </w:r>
      <w:proofErr w:type="spellStart"/>
      <w:r w:rsidRPr="00C80BFE">
        <w:rPr>
          <w:sz w:val="24"/>
        </w:rPr>
        <w:t>Tetanoz</w:t>
      </w:r>
      <w:proofErr w:type="spellEnd"/>
      <w:r w:rsidRPr="00C80BFE">
        <w:rPr>
          <w:sz w:val="24"/>
        </w:rPr>
        <w:t xml:space="preserve"> aşılarının yaptırılması zorunlu tutulmakta olup; Hepatit-B aşılarının da yaptırılması önerilmektedir.</w:t>
      </w:r>
    </w:p>
    <w:p w14:paraId="0D58E2D8" w14:textId="431279F4" w:rsidR="00C80BFE" w:rsidRPr="00B6184B" w:rsidRDefault="00B6184B" w:rsidP="007754DF">
      <w:pPr>
        <w:pStyle w:val="ListeParagraf"/>
        <w:ind w:left="0" w:firstLine="0"/>
        <w:jc w:val="both"/>
        <w:rPr>
          <w:b/>
          <w:sz w:val="24"/>
        </w:rPr>
      </w:pPr>
      <w:r>
        <w:rPr>
          <w:b/>
          <w:sz w:val="24"/>
        </w:rPr>
        <w:t>YAPTIRIMLAR</w:t>
      </w:r>
      <w:r w:rsidR="00C80BFE" w:rsidRPr="00B6184B">
        <w:rPr>
          <w:b/>
          <w:sz w:val="24"/>
        </w:rPr>
        <w:t xml:space="preserve"> </w:t>
      </w:r>
    </w:p>
    <w:p w14:paraId="260323B4" w14:textId="77777777" w:rsidR="00C80BFE" w:rsidRPr="00C80BFE" w:rsidRDefault="00C80BFE" w:rsidP="007754DF">
      <w:pPr>
        <w:pStyle w:val="ListeParagraf"/>
        <w:ind w:left="0" w:firstLine="0"/>
        <w:jc w:val="both"/>
        <w:rPr>
          <w:sz w:val="24"/>
        </w:rPr>
      </w:pPr>
      <w:r w:rsidRPr="00C80BFE">
        <w:rPr>
          <w:sz w:val="24"/>
        </w:rPr>
        <w:t xml:space="preserve">Yukarıda sayılan kurallardan biri ya da birkaçının uygulamalı eğitim öğrencisi tarafından ihlâlinin tespit edilmesi halinde, güvenlik ihlâline yol açan öğrenci hakkında işlem başlatılır. </w:t>
      </w:r>
    </w:p>
    <w:p w14:paraId="617D82CF" w14:textId="77777777" w:rsidR="00C80BFE" w:rsidRPr="00C80BFE" w:rsidRDefault="00C80BFE" w:rsidP="007754DF">
      <w:pPr>
        <w:pStyle w:val="ListeParagraf"/>
        <w:ind w:left="0" w:firstLine="0"/>
        <w:jc w:val="both"/>
        <w:rPr>
          <w:sz w:val="24"/>
        </w:rPr>
      </w:pPr>
      <w:r w:rsidRPr="00C80BFE">
        <w:rPr>
          <w:sz w:val="24"/>
        </w:rPr>
        <w:t>Yapılan ihlalin ilgili kanunlar gereği suç ve ceza öngören bir fiil olması halinde, Uygulamalı Eğitim Öğrencisi hakkında suç duyurusunda bulunulur. Ayrıca yapılan ihlalin suç olup olmadığına bakılmaksızın 2547 Sayılı Yükseköğretim Kanunu’nun “Öğrencilerin Disiplin İşleri” başlıklı 54. Madde hükümleri kapsamında ise hakkında disiplin hükümleri uygulanır.</w:t>
      </w:r>
    </w:p>
    <w:p w14:paraId="271037E9" w14:textId="77777777" w:rsidR="00C80BFE" w:rsidRPr="00C80BFE" w:rsidRDefault="00C80BFE" w:rsidP="007754DF">
      <w:pPr>
        <w:pStyle w:val="ListeParagraf"/>
        <w:ind w:left="0" w:firstLine="0"/>
        <w:jc w:val="both"/>
        <w:rPr>
          <w:sz w:val="24"/>
        </w:rPr>
      </w:pPr>
      <w:r w:rsidRPr="00C80BFE">
        <w:rPr>
          <w:sz w:val="24"/>
        </w:rPr>
        <w:t>Bu kapsamda uygulamalı eğitim süresince yukarıda maddelerde yer alan usul ve esaslara uymam gerektiği, uymadığım takdirde ilgili mevzuat hükümleri uyarınca yaptığım uygulamalı eğitimin Fakülte tarafından sonlandırılacağı ve başarısız olarak değerlendirileceği, yine yukarıda belirtilen maddelerde yer alan usul ve esaslara uymadığım takdirde gerekli yasal işlemlerin hakkımda başlatılacağı hususunun tarafıma bildirildiğini kabul eder ve iş bu hususlara uyacağımı taahhüt ederim.</w:t>
      </w:r>
    </w:p>
    <w:p w14:paraId="343DB106" w14:textId="77777777" w:rsidR="00C80BFE" w:rsidRPr="00C80BFE" w:rsidRDefault="00C80BFE" w:rsidP="007754DF">
      <w:pPr>
        <w:pStyle w:val="ListeParagraf"/>
        <w:ind w:left="0" w:firstLine="0"/>
        <w:jc w:val="both"/>
        <w:rPr>
          <w:sz w:val="24"/>
        </w:rPr>
      </w:pPr>
    </w:p>
    <w:p w14:paraId="3DBD02AE" w14:textId="77777777" w:rsidR="00C80BFE" w:rsidRPr="00B6184B" w:rsidRDefault="00C80BFE" w:rsidP="007754DF">
      <w:pPr>
        <w:pStyle w:val="ListeParagraf"/>
        <w:ind w:left="0" w:firstLine="0"/>
        <w:jc w:val="both"/>
        <w:rPr>
          <w:b/>
          <w:sz w:val="24"/>
        </w:rPr>
      </w:pPr>
      <w:r w:rsidRPr="00B6184B">
        <w:rPr>
          <w:b/>
          <w:sz w:val="24"/>
        </w:rPr>
        <w:t>Öğrencinin</w:t>
      </w:r>
    </w:p>
    <w:p w14:paraId="171C9C57" w14:textId="0A695522" w:rsidR="00C80BFE" w:rsidRPr="00B6184B" w:rsidRDefault="00C80BFE" w:rsidP="007754DF">
      <w:pPr>
        <w:pStyle w:val="ListeParagraf"/>
        <w:ind w:left="0" w:firstLine="0"/>
        <w:jc w:val="both"/>
        <w:rPr>
          <w:b/>
          <w:sz w:val="24"/>
        </w:rPr>
      </w:pPr>
      <w:r w:rsidRPr="00B6184B">
        <w:rPr>
          <w:b/>
          <w:sz w:val="24"/>
        </w:rPr>
        <w:t>Adı Soyadı</w:t>
      </w:r>
      <w:r w:rsidRPr="00B6184B">
        <w:rPr>
          <w:b/>
          <w:sz w:val="24"/>
        </w:rPr>
        <w:tab/>
        <w:t>:</w:t>
      </w:r>
      <w:r w:rsidRPr="00B6184B">
        <w:rPr>
          <w:b/>
          <w:sz w:val="24"/>
        </w:rPr>
        <w:tab/>
      </w:r>
      <w:r w:rsidR="007754DF" w:rsidRPr="00B6184B">
        <w:rPr>
          <w:b/>
          <w:sz w:val="24"/>
        </w:rPr>
        <w:tab/>
      </w:r>
      <w:r w:rsidR="007754DF" w:rsidRPr="00B6184B">
        <w:rPr>
          <w:b/>
          <w:sz w:val="24"/>
        </w:rPr>
        <w:tab/>
      </w:r>
      <w:r w:rsidR="007754DF" w:rsidRPr="00B6184B">
        <w:rPr>
          <w:b/>
          <w:sz w:val="24"/>
        </w:rPr>
        <w:tab/>
      </w:r>
      <w:r w:rsidR="007754DF" w:rsidRPr="00B6184B">
        <w:rPr>
          <w:b/>
          <w:sz w:val="24"/>
        </w:rPr>
        <w:tab/>
      </w:r>
      <w:r w:rsidR="007754DF" w:rsidRPr="00B6184B">
        <w:rPr>
          <w:b/>
          <w:sz w:val="24"/>
        </w:rPr>
        <w:tab/>
      </w:r>
      <w:r w:rsidRPr="00B6184B">
        <w:rPr>
          <w:b/>
          <w:sz w:val="24"/>
        </w:rPr>
        <w:t>Tarih</w:t>
      </w:r>
      <w:r w:rsidRPr="00B6184B">
        <w:rPr>
          <w:b/>
          <w:sz w:val="24"/>
        </w:rPr>
        <w:tab/>
        <w:t>:</w:t>
      </w:r>
      <w:r w:rsidRPr="00B6184B">
        <w:rPr>
          <w:b/>
          <w:sz w:val="24"/>
        </w:rPr>
        <w:tab/>
      </w:r>
      <w:proofErr w:type="gramStart"/>
      <w:r w:rsidRPr="00B6184B">
        <w:rPr>
          <w:b/>
          <w:sz w:val="24"/>
        </w:rPr>
        <w:t>....</w:t>
      </w:r>
      <w:proofErr w:type="gramEnd"/>
      <w:r w:rsidRPr="00B6184B">
        <w:rPr>
          <w:b/>
          <w:sz w:val="24"/>
        </w:rPr>
        <w:t>/…./….</w:t>
      </w:r>
    </w:p>
    <w:p w14:paraId="3FA661E3" w14:textId="77777777" w:rsidR="00C80BFE" w:rsidRPr="00B6184B" w:rsidRDefault="00C80BFE" w:rsidP="007754DF">
      <w:pPr>
        <w:pStyle w:val="ListeParagraf"/>
        <w:ind w:left="0" w:firstLine="0"/>
        <w:jc w:val="both"/>
        <w:rPr>
          <w:b/>
          <w:sz w:val="24"/>
        </w:rPr>
      </w:pPr>
      <w:r w:rsidRPr="00B6184B">
        <w:rPr>
          <w:b/>
          <w:sz w:val="24"/>
        </w:rPr>
        <w:t xml:space="preserve">T.C. Kimlik </w:t>
      </w:r>
      <w:proofErr w:type="gramStart"/>
      <w:r w:rsidRPr="00B6184B">
        <w:rPr>
          <w:b/>
          <w:sz w:val="24"/>
        </w:rPr>
        <w:t>No :</w:t>
      </w:r>
      <w:proofErr w:type="gramEnd"/>
    </w:p>
    <w:p w14:paraId="6D0628B7" w14:textId="68B55B79" w:rsidR="00C80BFE" w:rsidRPr="00B6184B" w:rsidRDefault="00C80BFE" w:rsidP="007754DF">
      <w:pPr>
        <w:pStyle w:val="ListeParagraf"/>
        <w:ind w:left="0" w:firstLine="0"/>
        <w:jc w:val="both"/>
        <w:rPr>
          <w:b/>
          <w:sz w:val="24"/>
        </w:rPr>
      </w:pPr>
      <w:r w:rsidRPr="00B6184B">
        <w:rPr>
          <w:b/>
          <w:sz w:val="24"/>
        </w:rPr>
        <w:t>Üniversite/Okul:</w:t>
      </w:r>
      <w:r w:rsidRPr="00B6184B">
        <w:rPr>
          <w:b/>
          <w:sz w:val="24"/>
        </w:rPr>
        <w:tab/>
      </w:r>
      <w:r w:rsidR="007754DF" w:rsidRPr="00B6184B">
        <w:rPr>
          <w:b/>
          <w:sz w:val="24"/>
        </w:rPr>
        <w:tab/>
      </w:r>
      <w:r w:rsidR="007754DF" w:rsidRPr="00B6184B">
        <w:rPr>
          <w:b/>
          <w:sz w:val="24"/>
        </w:rPr>
        <w:tab/>
      </w:r>
      <w:r w:rsidR="007754DF" w:rsidRPr="00B6184B">
        <w:rPr>
          <w:b/>
          <w:sz w:val="24"/>
        </w:rPr>
        <w:tab/>
      </w:r>
      <w:r w:rsidR="007754DF" w:rsidRPr="00B6184B">
        <w:rPr>
          <w:b/>
          <w:sz w:val="24"/>
        </w:rPr>
        <w:tab/>
      </w:r>
      <w:r w:rsidR="007754DF" w:rsidRPr="00B6184B">
        <w:rPr>
          <w:b/>
          <w:sz w:val="24"/>
        </w:rPr>
        <w:tab/>
      </w:r>
      <w:r w:rsidRPr="00B6184B">
        <w:rPr>
          <w:b/>
          <w:sz w:val="24"/>
        </w:rPr>
        <w:t>İmzası</w:t>
      </w:r>
      <w:r w:rsidRPr="00B6184B">
        <w:rPr>
          <w:b/>
          <w:sz w:val="24"/>
        </w:rPr>
        <w:tab/>
        <w:t>:</w:t>
      </w:r>
    </w:p>
    <w:p w14:paraId="2054D9DC" w14:textId="77777777" w:rsidR="00C80BFE" w:rsidRPr="00B6184B" w:rsidRDefault="00C80BFE" w:rsidP="007754DF">
      <w:pPr>
        <w:pStyle w:val="ListeParagraf"/>
        <w:ind w:left="0" w:firstLine="0"/>
        <w:jc w:val="both"/>
        <w:rPr>
          <w:b/>
          <w:sz w:val="24"/>
        </w:rPr>
      </w:pPr>
      <w:r w:rsidRPr="00B6184B">
        <w:rPr>
          <w:b/>
          <w:sz w:val="24"/>
        </w:rPr>
        <w:t>Bölüm</w:t>
      </w:r>
      <w:r w:rsidRPr="00B6184B">
        <w:rPr>
          <w:b/>
          <w:sz w:val="24"/>
        </w:rPr>
        <w:tab/>
        <w:t>:</w:t>
      </w:r>
    </w:p>
    <w:p w14:paraId="72369D9E" w14:textId="77777777" w:rsidR="00C80BFE" w:rsidRPr="00B6184B" w:rsidRDefault="00C80BFE" w:rsidP="007754DF">
      <w:pPr>
        <w:pStyle w:val="ListeParagraf"/>
        <w:ind w:left="0" w:firstLine="0"/>
        <w:jc w:val="both"/>
        <w:rPr>
          <w:b/>
          <w:sz w:val="24"/>
        </w:rPr>
      </w:pPr>
      <w:r w:rsidRPr="00B6184B">
        <w:rPr>
          <w:b/>
          <w:sz w:val="24"/>
        </w:rPr>
        <w:t>Uygulamalı Eğitim Adı:</w:t>
      </w:r>
    </w:p>
    <w:p w14:paraId="3449A84A" w14:textId="77777777" w:rsidR="00C80BFE" w:rsidRDefault="00C80BFE" w:rsidP="007754DF">
      <w:pPr>
        <w:pStyle w:val="ListeParagraf"/>
        <w:ind w:left="0" w:firstLine="0"/>
        <w:jc w:val="both"/>
        <w:rPr>
          <w:sz w:val="24"/>
        </w:rPr>
      </w:pPr>
      <w:r w:rsidRPr="00C80BFE">
        <w:rPr>
          <w:sz w:val="24"/>
        </w:rPr>
        <w:t xml:space="preserve"> </w:t>
      </w:r>
    </w:p>
    <w:p w14:paraId="36DD6B78" w14:textId="77777777" w:rsidR="00B6184B" w:rsidRDefault="00B6184B" w:rsidP="007754DF">
      <w:pPr>
        <w:pStyle w:val="ListeParagraf"/>
        <w:ind w:left="0" w:firstLine="0"/>
        <w:jc w:val="both"/>
        <w:rPr>
          <w:sz w:val="24"/>
        </w:rPr>
      </w:pPr>
    </w:p>
    <w:p w14:paraId="6770AEA9" w14:textId="77777777" w:rsidR="00B6184B" w:rsidRDefault="00B6184B" w:rsidP="007754DF">
      <w:pPr>
        <w:pStyle w:val="ListeParagraf"/>
        <w:ind w:left="0" w:firstLine="0"/>
        <w:jc w:val="both"/>
        <w:rPr>
          <w:sz w:val="24"/>
        </w:rPr>
      </w:pPr>
    </w:p>
    <w:p w14:paraId="68E981F4" w14:textId="77777777" w:rsidR="00B6184B" w:rsidRDefault="00B6184B" w:rsidP="007754DF">
      <w:pPr>
        <w:pStyle w:val="ListeParagraf"/>
        <w:ind w:left="0" w:firstLine="0"/>
        <w:jc w:val="both"/>
        <w:rPr>
          <w:sz w:val="24"/>
        </w:rPr>
      </w:pPr>
    </w:p>
    <w:p w14:paraId="612B5172" w14:textId="77777777" w:rsidR="00B6184B" w:rsidRDefault="00B6184B" w:rsidP="007754DF">
      <w:pPr>
        <w:pStyle w:val="ListeParagraf"/>
        <w:ind w:left="0" w:firstLine="0"/>
        <w:jc w:val="both"/>
        <w:rPr>
          <w:sz w:val="24"/>
        </w:rPr>
      </w:pPr>
      <w:bookmarkStart w:id="0" w:name="_GoBack"/>
      <w:bookmarkEnd w:id="0"/>
    </w:p>
    <w:p w14:paraId="55E05A27" w14:textId="77777777" w:rsidR="00B6184B" w:rsidRDefault="00B6184B" w:rsidP="007754DF">
      <w:pPr>
        <w:pStyle w:val="ListeParagraf"/>
        <w:ind w:left="0" w:firstLine="0"/>
        <w:jc w:val="both"/>
        <w:rPr>
          <w:sz w:val="24"/>
        </w:rPr>
      </w:pPr>
    </w:p>
    <w:p w14:paraId="74E127C4" w14:textId="77777777" w:rsidR="007754DF" w:rsidRDefault="007754DF" w:rsidP="007754DF">
      <w:pPr>
        <w:pStyle w:val="ListeParagraf"/>
        <w:ind w:left="0" w:firstLine="0"/>
        <w:jc w:val="both"/>
        <w:rPr>
          <w:sz w:val="24"/>
        </w:rPr>
      </w:pPr>
    </w:p>
    <w:p w14:paraId="0A664C93" w14:textId="77777777" w:rsidR="007754DF" w:rsidRPr="00C80BFE" w:rsidRDefault="007754DF" w:rsidP="007754DF">
      <w:pPr>
        <w:pStyle w:val="ListeParagraf"/>
        <w:ind w:left="0" w:firstLine="0"/>
        <w:jc w:val="both"/>
        <w:rPr>
          <w:sz w:val="24"/>
        </w:rPr>
      </w:pPr>
    </w:p>
    <w:p w14:paraId="08C9FC52" w14:textId="77777777" w:rsidR="00C80BFE" w:rsidRPr="00B6184B" w:rsidRDefault="00C80BFE" w:rsidP="007754DF">
      <w:pPr>
        <w:pStyle w:val="ListeParagraf"/>
        <w:ind w:left="0" w:firstLine="0"/>
        <w:jc w:val="both"/>
        <w:rPr>
          <w:i/>
          <w:sz w:val="24"/>
        </w:rPr>
      </w:pPr>
      <w:r w:rsidRPr="00B6184B">
        <w:rPr>
          <w:i/>
          <w:sz w:val="24"/>
        </w:rPr>
        <w:lastRenderedPageBreak/>
        <w:t>Listelenen bu kurallara uymayan öğrencilerin 3308 sayılı sayılı kanun Madde 21 ve Yükseköğretimde Uygulamalı Eğitimler Çerçeve Yönetmeliği Madde 11 gereği kurumdaki uygulama dersi/işletmede mesleki eğitimi/stajı başarısız olarak değerlendirilir.</w:t>
      </w:r>
    </w:p>
    <w:p w14:paraId="47E19CAC" w14:textId="77777777" w:rsidR="00C80BFE" w:rsidRPr="00B6184B" w:rsidRDefault="00C80BFE" w:rsidP="007754DF">
      <w:pPr>
        <w:pStyle w:val="ListeParagraf"/>
        <w:ind w:left="0" w:firstLine="0"/>
        <w:jc w:val="both"/>
        <w:rPr>
          <w:i/>
          <w:sz w:val="24"/>
        </w:rPr>
      </w:pPr>
      <w:r w:rsidRPr="00B6184B">
        <w:rPr>
          <w:i/>
          <w:sz w:val="24"/>
        </w:rPr>
        <w:t>Dipnot:</w:t>
      </w:r>
    </w:p>
    <w:p w14:paraId="13481ED7" w14:textId="77777777" w:rsidR="00312CE4" w:rsidRPr="00B6184B" w:rsidRDefault="00C80BFE" w:rsidP="007754DF">
      <w:pPr>
        <w:pStyle w:val="ListeParagraf"/>
        <w:ind w:left="0" w:firstLine="0"/>
        <w:jc w:val="both"/>
        <w:rPr>
          <w:i/>
          <w:sz w:val="24"/>
        </w:rPr>
      </w:pPr>
      <w:r w:rsidRPr="00F8533C">
        <w:rPr>
          <w:b/>
          <w:i/>
          <w:sz w:val="24"/>
        </w:rPr>
        <w:t>A)</w:t>
      </w:r>
      <w:r w:rsidRPr="00B6184B">
        <w:rPr>
          <w:i/>
          <w:sz w:val="24"/>
        </w:rPr>
        <w:tab/>
      </w:r>
      <w:r w:rsidR="00312CE4" w:rsidRPr="00B6184B">
        <w:rPr>
          <w:i/>
          <w:sz w:val="24"/>
        </w:rPr>
        <w:t xml:space="preserve"> </w:t>
      </w:r>
      <w:r w:rsidRPr="00B6184B">
        <w:rPr>
          <w:i/>
          <w:sz w:val="24"/>
        </w:rPr>
        <w:t xml:space="preserve">3308 Sayılı Mesleki Eğitim Kanunu Madde 21-İşyeri Şartlarına Uyma: (Değişik: </w:t>
      </w:r>
      <w:proofErr w:type="gramStart"/>
      <w:r w:rsidRPr="00B6184B">
        <w:rPr>
          <w:i/>
          <w:sz w:val="24"/>
        </w:rPr>
        <w:t>2/12/2016</w:t>
      </w:r>
      <w:proofErr w:type="gramEnd"/>
      <w:r w:rsidRPr="00B6184B">
        <w:rPr>
          <w:i/>
          <w:sz w:val="24"/>
        </w:rPr>
        <w:t xml:space="preserve">-6764/43 </w:t>
      </w:r>
      <w:proofErr w:type="spellStart"/>
      <w:r w:rsidRPr="00B6184B">
        <w:rPr>
          <w:i/>
          <w:sz w:val="24"/>
        </w:rPr>
        <w:t>md.</w:t>
      </w:r>
      <w:proofErr w:type="spellEnd"/>
      <w:r w:rsidRPr="00B6184B">
        <w:rPr>
          <w:i/>
          <w:sz w:val="24"/>
        </w:rPr>
        <w:t>) "İşletmelerde mesleki eğitim, staj ve tamamlayıcı eğitim gören öğrenciler, işyerlerinin şartlarına ve çalışma düzenine uymak zorundadırlar."</w:t>
      </w:r>
    </w:p>
    <w:p w14:paraId="146C5FE5" w14:textId="1AEF7EE9" w:rsidR="00E66389" w:rsidRPr="00B6184B" w:rsidRDefault="00C80BFE" w:rsidP="007754DF">
      <w:pPr>
        <w:pStyle w:val="ListeParagraf"/>
        <w:ind w:left="0" w:firstLine="0"/>
        <w:jc w:val="both"/>
        <w:rPr>
          <w:i/>
          <w:sz w:val="24"/>
        </w:rPr>
      </w:pPr>
      <w:r w:rsidRPr="00F8533C">
        <w:rPr>
          <w:b/>
          <w:i/>
          <w:sz w:val="24"/>
        </w:rPr>
        <w:t>B)</w:t>
      </w:r>
      <w:r w:rsidRPr="00B6184B">
        <w:rPr>
          <w:i/>
          <w:sz w:val="24"/>
        </w:rPr>
        <w:tab/>
        <w:t>Yükseköğretimde Uygulamalı Eğitimler Çerçeve Yönetmeliği Madde 11 Öğrencinin Sorumlulukları – (1) Uygulamalı eğitim yapan öğrenciler, uygulamalı eğitimler esnasındaki izin veya devamsızlık sürelerine ilişkin işlemlerde öğrencisi oldukları yükseköğretim kurumunun ilgili mevzuatı ile işletmenin resmî çalışma kurallarına tabidir. Bu Yönetmelik hükümlerine veya işletmenin resmî çalışma kurallarına aykırı davranan öğrencilerin uygulamalı eğitimleri başarısız olarak değerlendiri</w:t>
      </w:r>
      <w:r w:rsidR="00B6184B">
        <w:rPr>
          <w:i/>
          <w:sz w:val="24"/>
        </w:rPr>
        <w:t>lir.</w:t>
      </w:r>
    </w:p>
    <w:sectPr w:rsidR="00E66389" w:rsidRPr="00B6184B" w:rsidSect="00C80BFE">
      <w:headerReference w:type="default" r:id="rId8"/>
      <w:footerReference w:type="default" r:id="rId9"/>
      <w:pgSz w:w="11906" w:h="16838" w:code="9"/>
      <w:pgMar w:top="1418" w:right="1418" w:bottom="1418" w:left="1418"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7FCA9" w14:textId="77777777" w:rsidR="00504B17" w:rsidRDefault="00504B17" w:rsidP="00631BA4">
      <w:r>
        <w:separator/>
      </w:r>
    </w:p>
  </w:endnote>
  <w:endnote w:type="continuationSeparator" w:id="0">
    <w:p w14:paraId="7226776C" w14:textId="77777777" w:rsidR="00504B17" w:rsidRDefault="00504B17" w:rsidP="00631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4520"/>
      <w:gridCol w:w="4550"/>
    </w:tblGrid>
    <w:tr w:rsidR="00277677" w:rsidRPr="00B00C4F" w14:paraId="4C3AEF64" w14:textId="77777777" w:rsidTr="00277677">
      <w:tc>
        <w:tcPr>
          <w:tcW w:w="4672" w:type="dxa"/>
          <w:tcBorders>
            <w:top w:val="nil"/>
            <w:left w:val="nil"/>
            <w:bottom w:val="nil"/>
            <w:right w:val="nil"/>
          </w:tcBorders>
        </w:tcPr>
        <w:p w14:paraId="5547B4D4" w14:textId="37372A8F" w:rsidR="00277677" w:rsidRPr="00B00C4F" w:rsidRDefault="00C80BFE" w:rsidP="000E2710">
          <w:pPr>
            <w:pStyle w:val="AltBilgi"/>
            <w:rPr>
              <w:rFonts w:ascii="Times New Roman" w:hAnsi="Times New Roman"/>
              <w:szCs w:val="22"/>
            </w:rPr>
          </w:pPr>
          <w:r>
            <w:rPr>
              <w:rFonts w:ascii="Times New Roman" w:hAnsi="Times New Roman"/>
              <w:szCs w:val="22"/>
            </w:rPr>
            <w:t>SBF</w:t>
          </w:r>
          <w:r w:rsidR="00DB7D78">
            <w:rPr>
              <w:rFonts w:ascii="Times New Roman" w:hAnsi="Times New Roman"/>
              <w:szCs w:val="22"/>
            </w:rPr>
            <w:t>-</w:t>
          </w:r>
          <w:r w:rsidR="000E2710">
            <w:rPr>
              <w:rFonts w:ascii="Times New Roman" w:hAnsi="Times New Roman"/>
              <w:szCs w:val="22"/>
            </w:rPr>
            <w:t>DD</w:t>
          </w:r>
          <w:r w:rsidR="00277677" w:rsidRPr="00B00C4F">
            <w:rPr>
              <w:rFonts w:ascii="Times New Roman" w:hAnsi="Times New Roman"/>
              <w:szCs w:val="22"/>
            </w:rPr>
            <w:t>-0001</w:t>
          </w:r>
        </w:p>
      </w:tc>
      <w:tc>
        <w:tcPr>
          <w:tcW w:w="4672" w:type="dxa"/>
          <w:tcBorders>
            <w:top w:val="nil"/>
            <w:left w:val="nil"/>
            <w:bottom w:val="nil"/>
            <w:right w:val="nil"/>
          </w:tcBorders>
        </w:tcPr>
        <w:p w14:paraId="3AF10ADF" w14:textId="14C10DDB" w:rsidR="00277677" w:rsidRPr="00B00C4F" w:rsidRDefault="00CB06C5" w:rsidP="00277677">
          <w:pPr>
            <w:pStyle w:val="AltBilgi"/>
            <w:jc w:val="right"/>
            <w:rPr>
              <w:rFonts w:ascii="Times New Roman" w:hAnsi="Times New Roman"/>
              <w:szCs w:val="22"/>
            </w:rPr>
          </w:pPr>
          <w:r>
            <w:rPr>
              <w:rFonts w:ascii="Times New Roman" w:hAnsi="Times New Roman"/>
              <w:szCs w:val="22"/>
            </w:rPr>
            <w:t>Rev: 00/</w:t>
          </w:r>
          <w:r w:rsidR="00C80BFE">
            <w:rPr>
              <w:rFonts w:ascii="Times New Roman" w:hAnsi="Times New Roman"/>
              <w:szCs w:val="22"/>
            </w:rPr>
            <w:t>20.12.2024</w:t>
          </w:r>
        </w:p>
      </w:tc>
    </w:tr>
  </w:tbl>
  <w:p w14:paraId="0BFEBC21" w14:textId="2C35AA67" w:rsidR="00277677" w:rsidRDefault="0027767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9C90B" w14:textId="77777777" w:rsidR="00504B17" w:rsidRDefault="00504B17" w:rsidP="00631BA4">
      <w:r>
        <w:separator/>
      </w:r>
    </w:p>
  </w:footnote>
  <w:footnote w:type="continuationSeparator" w:id="0">
    <w:p w14:paraId="1476109F" w14:textId="77777777" w:rsidR="00504B17" w:rsidRDefault="00504B17" w:rsidP="00631B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D9956" w14:textId="77777777" w:rsidR="00EC1E55" w:rsidRDefault="009B3D85" w:rsidP="006C405E">
    <w:pPr>
      <w:pStyle w:val="stBilgi"/>
      <w:jc w:val="center"/>
    </w:pPr>
    <w:r w:rsidRPr="009B3D85">
      <w:rPr>
        <w:noProof/>
      </w:rPr>
      <w:drawing>
        <wp:inline distT="0" distB="0" distL="0" distR="0" wp14:anchorId="3B2C64BE" wp14:editId="0F2B4C7E">
          <wp:extent cx="1080000" cy="1080000"/>
          <wp:effectExtent l="0" t="0" r="6350" b="6350"/>
          <wp:docPr id="38" name="Resim 38" descr="https://www.tarsus.edu.tr/Images/Uploads/MyContents/L_379-20181108141905623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arsus.edu.tr/Images/Uploads/MyContents/L_379-2018110814190562344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71BB"/>
    <w:multiLevelType w:val="hybridMultilevel"/>
    <w:tmpl w:val="EB9EBBCE"/>
    <w:lvl w:ilvl="0" w:tplc="67EEB1EE">
      <w:numFmt w:val="bullet"/>
      <w:lvlText w:val="□"/>
      <w:lvlJc w:val="left"/>
      <w:pPr>
        <w:ind w:left="2741" w:hanging="420"/>
      </w:pPr>
      <w:rPr>
        <w:rFonts w:ascii="Times New Roman" w:eastAsia="Times New Roman" w:hAnsi="Times New Roman" w:cs="Times New Roman" w:hint="default"/>
        <w:spacing w:val="-2"/>
        <w:w w:val="99"/>
        <w:sz w:val="36"/>
        <w:szCs w:val="36"/>
        <w:lang w:val="tr-TR" w:eastAsia="en-US" w:bidi="ar-SA"/>
      </w:rPr>
    </w:lvl>
    <w:lvl w:ilvl="1" w:tplc="90FA5F7C">
      <w:numFmt w:val="bullet"/>
      <w:lvlText w:val="•"/>
      <w:lvlJc w:val="left"/>
      <w:pPr>
        <w:ind w:left="2968" w:hanging="420"/>
      </w:pPr>
      <w:rPr>
        <w:rFonts w:hint="default"/>
        <w:lang w:val="tr-TR" w:eastAsia="en-US" w:bidi="ar-SA"/>
      </w:rPr>
    </w:lvl>
    <w:lvl w:ilvl="2" w:tplc="8FC056D0">
      <w:numFmt w:val="bullet"/>
      <w:lvlText w:val="•"/>
      <w:lvlJc w:val="left"/>
      <w:pPr>
        <w:ind w:left="3196" w:hanging="420"/>
      </w:pPr>
      <w:rPr>
        <w:rFonts w:hint="default"/>
        <w:lang w:val="tr-TR" w:eastAsia="en-US" w:bidi="ar-SA"/>
      </w:rPr>
    </w:lvl>
    <w:lvl w:ilvl="3" w:tplc="CD0A7394">
      <w:numFmt w:val="bullet"/>
      <w:lvlText w:val="•"/>
      <w:lvlJc w:val="left"/>
      <w:pPr>
        <w:ind w:left="3424" w:hanging="420"/>
      </w:pPr>
      <w:rPr>
        <w:rFonts w:hint="default"/>
        <w:lang w:val="tr-TR" w:eastAsia="en-US" w:bidi="ar-SA"/>
      </w:rPr>
    </w:lvl>
    <w:lvl w:ilvl="4" w:tplc="63203262">
      <w:numFmt w:val="bullet"/>
      <w:lvlText w:val="•"/>
      <w:lvlJc w:val="left"/>
      <w:pPr>
        <w:ind w:left="3653" w:hanging="420"/>
      </w:pPr>
      <w:rPr>
        <w:rFonts w:hint="default"/>
        <w:lang w:val="tr-TR" w:eastAsia="en-US" w:bidi="ar-SA"/>
      </w:rPr>
    </w:lvl>
    <w:lvl w:ilvl="5" w:tplc="30325702">
      <w:numFmt w:val="bullet"/>
      <w:lvlText w:val="•"/>
      <w:lvlJc w:val="left"/>
      <w:pPr>
        <w:ind w:left="3881" w:hanging="420"/>
      </w:pPr>
      <w:rPr>
        <w:rFonts w:hint="default"/>
        <w:lang w:val="tr-TR" w:eastAsia="en-US" w:bidi="ar-SA"/>
      </w:rPr>
    </w:lvl>
    <w:lvl w:ilvl="6" w:tplc="5BB8384C">
      <w:numFmt w:val="bullet"/>
      <w:lvlText w:val="•"/>
      <w:lvlJc w:val="left"/>
      <w:pPr>
        <w:ind w:left="4109" w:hanging="420"/>
      </w:pPr>
      <w:rPr>
        <w:rFonts w:hint="default"/>
        <w:lang w:val="tr-TR" w:eastAsia="en-US" w:bidi="ar-SA"/>
      </w:rPr>
    </w:lvl>
    <w:lvl w:ilvl="7" w:tplc="208ACFBA">
      <w:numFmt w:val="bullet"/>
      <w:lvlText w:val="•"/>
      <w:lvlJc w:val="left"/>
      <w:pPr>
        <w:ind w:left="4338" w:hanging="420"/>
      </w:pPr>
      <w:rPr>
        <w:rFonts w:hint="default"/>
        <w:lang w:val="tr-TR" w:eastAsia="en-US" w:bidi="ar-SA"/>
      </w:rPr>
    </w:lvl>
    <w:lvl w:ilvl="8" w:tplc="BF780982">
      <w:numFmt w:val="bullet"/>
      <w:lvlText w:val="•"/>
      <w:lvlJc w:val="left"/>
      <w:pPr>
        <w:ind w:left="4566" w:hanging="420"/>
      </w:pPr>
      <w:rPr>
        <w:rFonts w:hint="default"/>
        <w:lang w:val="tr-TR" w:eastAsia="en-US" w:bidi="ar-SA"/>
      </w:rPr>
    </w:lvl>
  </w:abstractNum>
  <w:abstractNum w:abstractNumId="1" w15:restartNumberingAfterBreak="0">
    <w:nsid w:val="0DF6473A"/>
    <w:multiLevelType w:val="hybridMultilevel"/>
    <w:tmpl w:val="9F309E62"/>
    <w:lvl w:ilvl="0" w:tplc="B3AA0A86">
      <w:start w:val="1"/>
      <w:numFmt w:val="decimal"/>
      <w:lvlText w:val="%1-"/>
      <w:lvlJc w:val="left"/>
      <w:pPr>
        <w:ind w:left="512" w:hanging="260"/>
      </w:pPr>
      <w:rPr>
        <w:rFonts w:ascii="Times New Roman" w:eastAsia="Times New Roman" w:hAnsi="Times New Roman" w:cs="Times New Roman" w:hint="default"/>
        <w:b/>
        <w:bCs/>
        <w:w w:val="100"/>
        <w:sz w:val="24"/>
        <w:szCs w:val="24"/>
        <w:lang w:val="tr-TR" w:eastAsia="en-US" w:bidi="ar-SA"/>
      </w:rPr>
    </w:lvl>
    <w:lvl w:ilvl="1" w:tplc="32AC71E6">
      <w:numFmt w:val="bullet"/>
      <w:lvlText w:val="•"/>
      <w:lvlJc w:val="left"/>
      <w:pPr>
        <w:ind w:left="1506" w:hanging="260"/>
      </w:pPr>
      <w:rPr>
        <w:rFonts w:hint="default"/>
        <w:lang w:val="tr-TR" w:eastAsia="en-US" w:bidi="ar-SA"/>
      </w:rPr>
    </w:lvl>
    <w:lvl w:ilvl="2" w:tplc="00D0A02A">
      <w:numFmt w:val="bullet"/>
      <w:lvlText w:val="•"/>
      <w:lvlJc w:val="left"/>
      <w:pPr>
        <w:ind w:left="2493" w:hanging="260"/>
      </w:pPr>
      <w:rPr>
        <w:rFonts w:hint="default"/>
        <w:lang w:val="tr-TR" w:eastAsia="en-US" w:bidi="ar-SA"/>
      </w:rPr>
    </w:lvl>
    <w:lvl w:ilvl="3" w:tplc="02B41668">
      <w:numFmt w:val="bullet"/>
      <w:lvlText w:val="•"/>
      <w:lvlJc w:val="left"/>
      <w:pPr>
        <w:ind w:left="3479" w:hanging="260"/>
      </w:pPr>
      <w:rPr>
        <w:rFonts w:hint="default"/>
        <w:lang w:val="tr-TR" w:eastAsia="en-US" w:bidi="ar-SA"/>
      </w:rPr>
    </w:lvl>
    <w:lvl w:ilvl="4" w:tplc="1722F664">
      <w:numFmt w:val="bullet"/>
      <w:lvlText w:val="•"/>
      <w:lvlJc w:val="left"/>
      <w:pPr>
        <w:ind w:left="4466" w:hanging="260"/>
      </w:pPr>
      <w:rPr>
        <w:rFonts w:hint="default"/>
        <w:lang w:val="tr-TR" w:eastAsia="en-US" w:bidi="ar-SA"/>
      </w:rPr>
    </w:lvl>
    <w:lvl w:ilvl="5" w:tplc="F306E808">
      <w:numFmt w:val="bullet"/>
      <w:lvlText w:val="•"/>
      <w:lvlJc w:val="left"/>
      <w:pPr>
        <w:ind w:left="5453" w:hanging="260"/>
      </w:pPr>
      <w:rPr>
        <w:rFonts w:hint="default"/>
        <w:lang w:val="tr-TR" w:eastAsia="en-US" w:bidi="ar-SA"/>
      </w:rPr>
    </w:lvl>
    <w:lvl w:ilvl="6" w:tplc="1AC436FE">
      <w:numFmt w:val="bullet"/>
      <w:lvlText w:val="•"/>
      <w:lvlJc w:val="left"/>
      <w:pPr>
        <w:ind w:left="6439" w:hanging="260"/>
      </w:pPr>
      <w:rPr>
        <w:rFonts w:hint="default"/>
        <w:lang w:val="tr-TR" w:eastAsia="en-US" w:bidi="ar-SA"/>
      </w:rPr>
    </w:lvl>
    <w:lvl w:ilvl="7" w:tplc="1D48A4AA">
      <w:numFmt w:val="bullet"/>
      <w:lvlText w:val="•"/>
      <w:lvlJc w:val="left"/>
      <w:pPr>
        <w:ind w:left="7426" w:hanging="260"/>
      </w:pPr>
      <w:rPr>
        <w:rFonts w:hint="default"/>
        <w:lang w:val="tr-TR" w:eastAsia="en-US" w:bidi="ar-SA"/>
      </w:rPr>
    </w:lvl>
    <w:lvl w:ilvl="8" w:tplc="8E6099FC">
      <w:numFmt w:val="bullet"/>
      <w:lvlText w:val="•"/>
      <w:lvlJc w:val="left"/>
      <w:pPr>
        <w:ind w:left="8413" w:hanging="260"/>
      </w:pPr>
      <w:rPr>
        <w:rFonts w:hint="default"/>
        <w:lang w:val="tr-TR" w:eastAsia="en-US" w:bidi="ar-SA"/>
      </w:rPr>
    </w:lvl>
  </w:abstractNum>
  <w:abstractNum w:abstractNumId="2" w15:restartNumberingAfterBreak="0">
    <w:nsid w:val="0E5B5F53"/>
    <w:multiLevelType w:val="hybridMultilevel"/>
    <w:tmpl w:val="6C707C60"/>
    <w:lvl w:ilvl="0" w:tplc="CE82D9A0">
      <w:numFmt w:val="bullet"/>
      <w:lvlText w:val="□"/>
      <w:lvlJc w:val="left"/>
      <w:pPr>
        <w:ind w:left="379" w:hanging="311"/>
      </w:pPr>
      <w:rPr>
        <w:rFonts w:ascii="Times New Roman" w:eastAsia="Times New Roman" w:hAnsi="Times New Roman" w:cs="Times New Roman" w:hint="default"/>
        <w:w w:val="100"/>
        <w:sz w:val="36"/>
        <w:szCs w:val="36"/>
        <w:lang w:val="tr-TR" w:eastAsia="en-US" w:bidi="ar-SA"/>
      </w:rPr>
    </w:lvl>
    <w:lvl w:ilvl="1" w:tplc="8188C594">
      <w:numFmt w:val="bullet"/>
      <w:lvlText w:val="•"/>
      <w:lvlJc w:val="left"/>
      <w:pPr>
        <w:ind w:left="565" w:hanging="311"/>
      </w:pPr>
      <w:rPr>
        <w:rFonts w:hint="default"/>
        <w:lang w:val="tr-TR" w:eastAsia="en-US" w:bidi="ar-SA"/>
      </w:rPr>
    </w:lvl>
    <w:lvl w:ilvl="2" w:tplc="663ED45A">
      <w:numFmt w:val="bullet"/>
      <w:lvlText w:val="•"/>
      <w:lvlJc w:val="left"/>
      <w:pPr>
        <w:ind w:left="751" w:hanging="311"/>
      </w:pPr>
      <w:rPr>
        <w:rFonts w:hint="default"/>
        <w:lang w:val="tr-TR" w:eastAsia="en-US" w:bidi="ar-SA"/>
      </w:rPr>
    </w:lvl>
    <w:lvl w:ilvl="3" w:tplc="2BCEEB5C">
      <w:numFmt w:val="bullet"/>
      <w:lvlText w:val="•"/>
      <w:lvlJc w:val="left"/>
      <w:pPr>
        <w:ind w:left="937" w:hanging="311"/>
      </w:pPr>
      <w:rPr>
        <w:rFonts w:hint="default"/>
        <w:lang w:val="tr-TR" w:eastAsia="en-US" w:bidi="ar-SA"/>
      </w:rPr>
    </w:lvl>
    <w:lvl w:ilvl="4" w:tplc="ABF0CBAC">
      <w:numFmt w:val="bullet"/>
      <w:lvlText w:val="•"/>
      <w:lvlJc w:val="left"/>
      <w:pPr>
        <w:ind w:left="1123" w:hanging="311"/>
      </w:pPr>
      <w:rPr>
        <w:rFonts w:hint="default"/>
        <w:lang w:val="tr-TR" w:eastAsia="en-US" w:bidi="ar-SA"/>
      </w:rPr>
    </w:lvl>
    <w:lvl w:ilvl="5" w:tplc="2D88FF88">
      <w:numFmt w:val="bullet"/>
      <w:lvlText w:val="•"/>
      <w:lvlJc w:val="left"/>
      <w:pPr>
        <w:ind w:left="1309" w:hanging="311"/>
      </w:pPr>
      <w:rPr>
        <w:rFonts w:hint="default"/>
        <w:lang w:val="tr-TR" w:eastAsia="en-US" w:bidi="ar-SA"/>
      </w:rPr>
    </w:lvl>
    <w:lvl w:ilvl="6" w:tplc="C1603B74">
      <w:numFmt w:val="bullet"/>
      <w:lvlText w:val="•"/>
      <w:lvlJc w:val="left"/>
      <w:pPr>
        <w:ind w:left="1495" w:hanging="311"/>
      </w:pPr>
      <w:rPr>
        <w:rFonts w:hint="default"/>
        <w:lang w:val="tr-TR" w:eastAsia="en-US" w:bidi="ar-SA"/>
      </w:rPr>
    </w:lvl>
    <w:lvl w:ilvl="7" w:tplc="376CA54C">
      <w:numFmt w:val="bullet"/>
      <w:lvlText w:val="•"/>
      <w:lvlJc w:val="left"/>
      <w:pPr>
        <w:ind w:left="1681" w:hanging="311"/>
      </w:pPr>
      <w:rPr>
        <w:rFonts w:hint="default"/>
        <w:lang w:val="tr-TR" w:eastAsia="en-US" w:bidi="ar-SA"/>
      </w:rPr>
    </w:lvl>
    <w:lvl w:ilvl="8" w:tplc="FBBC0160">
      <w:numFmt w:val="bullet"/>
      <w:lvlText w:val="•"/>
      <w:lvlJc w:val="left"/>
      <w:pPr>
        <w:ind w:left="1867" w:hanging="311"/>
      </w:pPr>
      <w:rPr>
        <w:rFonts w:hint="default"/>
        <w:lang w:val="tr-TR" w:eastAsia="en-US" w:bidi="ar-SA"/>
      </w:rPr>
    </w:lvl>
  </w:abstractNum>
  <w:abstractNum w:abstractNumId="3" w15:restartNumberingAfterBreak="0">
    <w:nsid w:val="46502FF9"/>
    <w:multiLevelType w:val="hybridMultilevel"/>
    <w:tmpl w:val="418888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C966CBA"/>
    <w:multiLevelType w:val="hybridMultilevel"/>
    <w:tmpl w:val="C68A35E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467429D"/>
    <w:multiLevelType w:val="hybridMultilevel"/>
    <w:tmpl w:val="840EB67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59EE5A8E"/>
    <w:multiLevelType w:val="hybridMultilevel"/>
    <w:tmpl w:val="840EB67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609F07C2"/>
    <w:multiLevelType w:val="hybridMultilevel"/>
    <w:tmpl w:val="29F64DE6"/>
    <w:lvl w:ilvl="0" w:tplc="42320D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4F4004C"/>
    <w:multiLevelType w:val="hybridMultilevel"/>
    <w:tmpl w:val="2F50A098"/>
    <w:lvl w:ilvl="0" w:tplc="51D6D8A6">
      <w:numFmt w:val="bullet"/>
      <w:lvlText w:val="□"/>
      <w:lvlJc w:val="left"/>
      <w:pPr>
        <w:ind w:left="419" w:hanging="310"/>
      </w:pPr>
      <w:rPr>
        <w:rFonts w:ascii="Times New Roman" w:eastAsia="Times New Roman" w:hAnsi="Times New Roman" w:cs="Times New Roman" w:hint="default"/>
        <w:w w:val="100"/>
        <w:sz w:val="36"/>
        <w:szCs w:val="36"/>
        <w:lang w:val="tr-TR" w:eastAsia="en-US" w:bidi="ar-SA"/>
      </w:rPr>
    </w:lvl>
    <w:lvl w:ilvl="1" w:tplc="FD7E90E4">
      <w:numFmt w:val="bullet"/>
      <w:lvlText w:val="•"/>
      <w:lvlJc w:val="left"/>
      <w:pPr>
        <w:ind w:left="1044" w:hanging="310"/>
      </w:pPr>
      <w:rPr>
        <w:rFonts w:hint="default"/>
        <w:lang w:val="tr-TR" w:eastAsia="en-US" w:bidi="ar-SA"/>
      </w:rPr>
    </w:lvl>
    <w:lvl w:ilvl="2" w:tplc="031EE072">
      <w:numFmt w:val="bullet"/>
      <w:lvlText w:val="•"/>
      <w:lvlJc w:val="left"/>
      <w:pPr>
        <w:ind w:left="1668" w:hanging="310"/>
      </w:pPr>
      <w:rPr>
        <w:rFonts w:hint="default"/>
        <w:lang w:val="tr-TR" w:eastAsia="en-US" w:bidi="ar-SA"/>
      </w:rPr>
    </w:lvl>
    <w:lvl w:ilvl="3" w:tplc="2C90E57C">
      <w:numFmt w:val="bullet"/>
      <w:lvlText w:val="•"/>
      <w:lvlJc w:val="left"/>
      <w:pPr>
        <w:ind w:left="2292" w:hanging="310"/>
      </w:pPr>
      <w:rPr>
        <w:rFonts w:hint="default"/>
        <w:lang w:val="tr-TR" w:eastAsia="en-US" w:bidi="ar-SA"/>
      </w:rPr>
    </w:lvl>
    <w:lvl w:ilvl="4" w:tplc="7FFC8544">
      <w:numFmt w:val="bullet"/>
      <w:lvlText w:val="•"/>
      <w:lvlJc w:val="left"/>
      <w:pPr>
        <w:ind w:left="2916" w:hanging="310"/>
      </w:pPr>
      <w:rPr>
        <w:rFonts w:hint="default"/>
        <w:lang w:val="tr-TR" w:eastAsia="en-US" w:bidi="ar-SA"/>
      </w:rPr>
    </w:lvl>
    <w:lvl w:ilvl="5" w:tplc="EE942C84">
      <w:numFmt w:val="bullet"/>
      <w:lvlText w:val="•"/>
      <w:lvlJc w:val="left"/>
      <w:pPr>
        <w:ind w:left="3540" w:hanging="310"/>
      </w:pPr>
      <w:rPr>
        <w:rFonts w:hint="default"/>
        <w:lang w:val="tr-TR" w:eastAsia="en-US" w:bidi="ar-SA"/>
      </w:rPr>
    </w:lvl>
    <w:lvl w:ilvl="6" w:tplc="410CE93A">
      <w:numFmt w:val="bullet"/>
      <w:lvlText w:val="•"/>
      <w:lvlJc w:val="left"/>
      <w:pPr>
        <w:ind w:left="4164" w:hanging="310"/>
      </w:pPr>
      <w:rPr>
        <w:rFonts w:hint="default"/>
        <w:lang w:val="tr-TR" w:eastAsia="en-US" w:bidi="ar-SA"/>
      </w:rPr>
    </w:lvl>
    <w:lvl w:ilvl="7" w:tplc="05B08638">
      <w:numFmt w:val="bullet"/>
      <w:lvlText w:val="•"/>
      <w:lvlJc w:val="left"/>
      <w:pPr>
        <w:ind w:left="4788" w:hanging="310"/>
      </w:pPr>
      <w:rPr>
        <w:rFonts w:hint="default"/>
        <w:lang w:val="tr-TR" w:eastAsia="en-US" w:bidi="ar-SA"/>
      </w:rPr>
    </w:lvl>
    <w:lvl w:ilvl="8" w:tplc="AAAE54A0">
      <w:numFmt w:val="bullet"/>
      <w:lvlText w:val="•"/>
      <w:lvlJc w:val="left"/>
      <w:pPr>
        <w:ind w:left="5412" w:hanging="310"/>
      </w:pPr>
      <w:rPr>
        <w:rFonts w:hint="default"/>
        <w:lang w:val="tr-TR" w:eastAsia="en-US" w:bidi="ar-SA"/>
      </w:rPr>
    </w:lvl>
  </w:abstractNum>
  <w:abstractNum w:abstractNumId="9" w15:restartNumberingAfterBreak="0">
    <w:nsid w:val="7AFC5B45"/>
    <w:multiLevelType w:val="hybridMultilevel"/>
    <w:tmpl w:val="5782897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0"/>
  </w:num>
  <w:num w:numId="5">
    <w:abstractNumId w:val="2"/>
  </w:num>
  <w:num w:numId="6">
    <w:abstractNumId w:val="1"/>
  </w:num>
  <w:num w:numId="7">
    <w:abstractNumId w:val="7"/>
  </w:num>
  <w:num w:numId="8">
    <w:abstractNumId w:val="4"/>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BA4"/>
    <w:rsid w:val="0002351A"/>
    <w:rsid w:val="00064CB0"/>
    <w:rsid w:val="000754F2"/>
    <w:rsid w:val="000854D0"/>
    <w:rsid w:val="000E2710"/>
    <w:rsid w:val="001738A8"/>
    <w:rsid w:val="0019432B"/>
    <w:rsid w:val="001A286C"/>
    <w:rsid w:val="001B1906"/>
    <w:rsid w:val="001E4C96"/>
    <w:rsid w:val="00277677"/>
    <w:rsid w:val="002863AB"/>
    <w:rsid w:val="0029768A"/>
    <w:rsid w:val="002C425C"/>
    <w:rsid w:val="002E59BA"/>
    <w:rsid w:val="00305267"/>
    <w:rsid w:val="00312CE4"/>
    <w:rsid w:val="004301C4"/>
    <w:rsid w:val="00454475"/>
    <w:rsid w:val="004707EA"/>
    <w:rsid w:val="004825A6"/>
    <w:rsid w:val="004C3533"/>
    <w:rsid w:val="004F778D"/>
    <w:rsid w:val="00501A72"/>
    <w:rsid w:val="00504B17"/>
    <w:rsid w:val="00531DAE"/>
    <w:rsid w:val="00534321"/>
    <w:rsid w:val="0054043E"/>
    <w:rsid w:val="005500D4"/>
    <w:rsid w:val="00576428"/>
    <w:rsid w:val="005B4AAA"/>
    <w:rsid w:val="005D3EBE"/>
    <w:rsid w:val="005F51A5"/>
    <w:rsid w:val="00616FFE"/>
    <w:rsid w:val="00631BA4"/>
    <w:rsid w:val="00680A0F"/>
    <w:rsid w:val="006A47D6"/>
    <w:rsid w:val="006C405E"/>
    <w:rsid w:val="006F5233"/>
    <w:rsid w:val="00753EBB"/>
    <w:rsid w:val="007754DF"/>
    <w:rsid w:val="00780216"/>
    <w:rsid w:val="007C2539"/>
    <w:rsid w:val="007C4E11"/>
    <w:rsid w:val="007C54EC"/>
    <w:rsid w:val="0081235B"/>
    <w:rsid w:val="00845477"/>
    <w:rsid w:val="00861955"/>
    <w:rsid w:val="00871016"/>
    <w:rsid w:val="008A6EC8"/>
    <w:rsid w:val="008E2C8D"/>
    <w:rsid w:val="00930FAD"/>
    <w:rsid w:val="009421F6"/>
    <w:rsid w:val="009468B7"/>
    <w:rsid w:val="00975E5E"/>
    <w:rsid w:val="00977C10"/>
    <w:rsid w:val="009803BA"/>
    <w:rsid w:val="009A1F49"/>
    <w:rsid w:val="009B3D85"/>
    <w:rsid w:val="009E5064"/>
    <w:rsid w:val="009F47DF"/>
    <w:rsid w:val="00A00F10"/>
    <w:rsid w:val="00A61430"/>
    <w:rsid w:val="00A61843"/>
    <w:rsid w:val="00A71921"/>
    <w:rsid w:val="00A82F10"/>
    <w:rsid w:val="00A94D50"/>
    <w:rsid w:val="00AB6998"/>
    <w:rsid w:val="00AC394B"/>
    <w:rsid w:val="00B00C4F"/>
    <w:rsid w:val="00B01442"/>
    <w:rsid w:val="00B6184B"/>
    <w:rsid w:val="00B84A30"/>
    <w:rsid w:val="00B96149"/>
    <w:rsid w:val="00BB23A8"/>
    <w:rsid w:val="00BD27BD"/>
    <w:rsid w:val="00BE1628"/>
    <w:rsid w:val="00BE1E56"/>
    <w:rsid w:val="00C6477F"/>
    <w:rsid w:val="00C74D44"/>
    <w:rsid w:val="00C80BFE"/>
    <w:rsid w:val="00C812E0"/>
    <w:rsid w:val="00C97901"/>
    <w:rsid w:val="00CA51C6"/>
    <w:rsid w:val="00CB06C5"/>
    <w:rsid w:val="00CB512F"/>
    <w:rsid w:val="00CB6A8F"/>
    <w:rsid w:val="00D0765E"/>
    <w:rsid w:val="00D079C1"/>
    <w:rsid w:val="00D11A54"/>
    <w:rsid w:val="00D541B9"/>
    <w:rsid w:val="00D63AD6"/>
    <w:rsid w:val="00D706DD"/>
    <w:rsid w:val="00D85C56"/>
    <w:rsid w:val="00D9194A"/>
    <w:rsid w:val="00DA132B"/>
    <w:rsid w:val="00DA15E2"/>
    <w:rsid w:val="00DB7D78"/>
    <w:rsid w:val="00DE3F52"/>
    <w:rsid w:val="00DF7F16"/>
    <w:rsid w:val="00E00204"/>
    <w:rsid w:val="00E436C2"/>
    <w:rsid w:val="00E66389"/>
    <w:rsid w:val="00E81C6C"/>
    <w:rsid w:val="00EC1E55"/>
    <w:rsid w:val="00EF1581"/>
    <w:rsid w:val="00EF36B9"/>
    <w:rsid w:val="00F03201"/>
    <w:rsid w:val="00F52B78"/>
    <w:rsid w:val="00F8533C"/>
    <w:rsid w:val="00FF42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D6487"/>
  <w15:docId w15:val="{FA6BFFA7-8638-4A92-91BF-002DB87D5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before="120"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3AB"/>
    <w:rPr>
      <w:rFonts w:ascii="Arial" w:eastAsia="Times New Roman" w:hAnsi="Arial" w:cs="Times New Roman"/>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31BA4"/>
    <w:pPr>
      <w:tabs>
        <w:tab w:val="center" w:pos="4536"/>
        <w:tab w:val="right" w:pos="9072"/>
      </w:tabs>
    </w:pPr>
    <w:rPr>
      <w:rFonts w:ascii="Times New Roman" w:hAnsi="Times New Roman"/>
      <w:sz w:val="24"/>
      <w:lang w:val="tr-TR" w:eastAsia="tr-TR"/>
    </w:rPr>
  </w:style>
  <w:style w:type="character" w:customStyle="1" w:styleId="stBilgiChar">
    <w:name w:val="Üst Bilgi Char"/>
    <w:basedOn w:val="VarsaylanParagrafYazTipi"/>
    <w:link w:val="stBilgi"/>
    <w:uiPriority w:val="99"/>
    <w:rsid w:val="00631BA4"/>
    <w:rPr>
      <w:rFonts w:ascii="Times New Roman" w:eastAsia="Times New Roman" w:hAnsi="Times New Roman" w:cs="Times New Roman"/>
      <w:sz w:val="24"/>
      <w:szCs w:val="24"/>
      <w:lang w:eastAsia="tr-TR"/>
    </w:rPr>
  </w:style>
  <w:style w:type="paragraph" w:styleId="AltBilgi">
    <w:name w:val="footer"/>
    <w:aliases w:val=" Char"/>
    <w:basedOn w:val="Normal"/>
    <w:link w:val="AltBilgiChar"/>
    <w:uiPriority w:val="99"/>
    <w:rsid w:val="00631BA4"/>
    <w:pPr>
      <w:tabs>
        <w:tab w:val="center" w:pos="4536"/>
        <w:tab w:val="right" w:pos="9072"/>
      </w:tabs>
    </w:pPr>
  </w:style>
  <w:style w:type="character" w:customStyle="1" w:styleId="AltBilgiChar">
    <w:name w:val="Alt Bilgi Char"/>
    <w:aliases w:val=" Char Char"/>
    <w:basedOn w:val="VarsaylanParagrafYazTipi"/>
    <w:link w:val="AltBilgi"/>
    <w:uiPriority w:val="99"/>
    <w:rsid w:val="00631BA4"/>
    <w:rPr>
      <w:rFonts w:ascii="Arial" w:eastAsia="Times New Roman" w:hAnsi="Arial" w:cs="Times New Roman"/>
      <w:szCs w:val="24"/>
      <w:lang w:val="en-US"/>
    </w:rPr>
  </w:style>
  <w:style w:type="paragraph" w:styleId="BalonMetni">
    <w:name w:val="Balloon Text"/>
    <w:basedOn w:val="Normal"/>
    <w:link w:val="BalonMetniChar"/>
    <w:uiPriority w:val="99"/>
    <w:semiHidden/>
    <w:unhideWhenUsed/>
    <w:rsid w:val="00631BA4"/>
    <w:rPr>
      <w:rFonts w:ascii="Tahoma" w:hAnsi="Tahoma" w:cs="Tahoma"/>
      <w:sz w:val="16"/>
      <w:szCs w:val="16"/>
    </w:rPr>
  </w:style>
  <w:style w:type="character" w:customStyle="1" w:styleId="BalonMetniChar">
    <w:name w:val="Balon Metni Char"/>
    <w:basedOn w:val="VarsaylanParagrafYazTipi"/>
    <w:link w:val="BalonMetni"/>
    <w:uiPriority w:val="99"/>
    <w:semiHidden/>
    <w:rsid w:val="00631BA4"/>
    <w:rPr>
      <w:rFonts w:ascii="Tahoma" w:eastAsia="Times New Roman" w:hAnsi="Tahoma" w:cs="Tahoma"/>
      <w:sz w:val="16"/>
      <w:szCs w:val="16"/>
      <w:lang w:val="en-US"/>
    </w:rPr>
  </w:style>
  <w:style w:type="character" w:styleId="Kpr">
    <w:name w:val="Hyperlink"/>
    <w:basedOn w:val="VarsaylanParagrafYazTipi"/>
    <w:uiPriority w:val="99"/>
    <w:unhideWhenUsed/>
    <w:rsid w:val="009B3D85"/>
    <w:rPr>
      <w:color w:val="0000FF" w:themeColor="hyperlink"/>
      <w:u w:val="single"/>
    </w:rPr>
  </w:style>
  <w:style w:type="table" w:styleId="TabloKlavuzu">
    <w:name w:val="Table Grid"/>
    <w:basedOn w:val="NormalTablo"/>
    <w:uiPriority w:val="39"/>
    <w:rsid w:val="00277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B19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1B1906"/>
    <w:pPr>
      <w:widowControl w:val="0"/>
      <w:autoSpaceDE w:val="0"/>
      <w:autoSpaceDN w:val="0"/>
    </w:pPr>
    <w:rPr>
      <w:rFonts w:ascii="Times New Roman" w:hAnsi="Times New Roman"/>
      <w:b/>
      <w:bCs/>
      <w:sz w:val="24"/>
      <w:lang w:val="tr-TR"/>
    </w:rPr>
  </w:style>
  <w:style w:type="character" w:customStyle="1" w:styleId="GvdeMetniChar">
    <w:name w:val="Gövde Metni Char"/>
    <w:basedOn w:val="VarsaylanParagrafYazTipi"/>
    <w:link w:val="GvdeMetni"/>
    <w:uiPriority w:val="1"/>
    <w:rsid w:val="001B1906"/>
    <w:rPr>
      <w:rFonts w:ascii="Times New Roman" w:eastAsia="Times New Roman" w:hAnsi="Times New Roman" w:cs="Times New Roman"/>
      <w:b/>
      <w:bCs/>
      <w:sz w:val="24"/>
      <w:szCs w:val="24"/>
    </w:rPr>
  </w:style>
  <w:style w:type="paragraph" w:styleId="ListeParagraf">
    <w:name w:val="List Paragraph"/>
    <w:basedOn w:val="Normal"/>
    <w:uiPriority w:val="1"/>
    <w:qFormat/>
    <w:rsid w:val="001B1906"/>
    <w:pPr>
      <w:widowControl w:val="0"/>
      <w:autoSpaceDE w:val="0"/>
      <w:autoSpaceDN w:val="0"/>
      <w:ind w:left="512" w:hanging="261"/>
    </w:pPr>
    <w:rPr>
      <w:rFonts w:ascii="Times New Roman" w:hAnsi="Times New Roman"/>
      <w:szCs w:val="22"/>
      <w:lang w:val="tr-TR"/>
    </w:rPr>
  </w:style>
  <w:style w:type="paragraph" w:customStyle="1" w:styleId="TableParagraph">
    <w:name w:val="Table Paragraph"/>
    <w:basedOn w:val="Normal"/>
    <w:uiPriority w:val="1"/>
    <w:qFormat/>
    <w:rsid w:val="001B1906"/>
    <w:pPr>
      <w:widowControl w:val="0"/>
      <w:autoSpaceDE w:val="0"/>
      <w:autoSpaceDN w:val="0"/>
    </w:pPr>
    <w:rPr>
      <w:rFonts w:ascii="Times New Roman" w:hAnsi="Times New Roman"/>
      <w:szCs w:val="22"/>
      <w:lang w:val="tr-TR"/>
    </w:rPr>
  </w:style>
  <w:style w:type="character" w:styleId="YerTutucuMetni">
    <w:name w:val="Placeholder Text"/>
    <w:basedOn w:val="VarsaylanParagrafYazTipi"/>
    <w:uiPriority w:val="99"/>
    <w:semiHidden/>
    <w:rsid w:val="001B1906"/>
    <w:rPr>
      <w:color w:val="808080"/>
    </w:rPr>
  </w:style>
  <w:style w:type="paragraph" w:styleId="DipnotMetni">
    <w:name w:val="footnote text"/>
    <w:basedOn w:val="Normal"/>
    <w:link w:val="DipnotMetniChar"/>
    <w:uiPriority w:val="99"/>
    <w:semiHidden/>
    <w:unhideWhenUsed/>
    <w:rsid w:val="00E66389"/>
    <w:rPr>
      <w:sz w:val="20"/>
      <w:szCs w:val="20"/>
    </w:rPr>
  </w:style>
  <w:style w:type="character" w:customStyle="1" w:styleId="DipnotMetniChar">
    <w:name w:val="Dipnot Metni Char"/>
    <w:basedOn w:val="VarsaylanParagrafYazTipi"/>
    <w:link w:val="DipnotMetni"/>
    <w:uiPriority w:val="99"/>
    <w:semiHidden/>
    <w:rsid w:val="00E66389"/>
    <w:rPr>
      <w:rFonts w:ascii="Arial" w:eastAsia="Times New Roman" w:hAnsi="Arial" w:cs="Times New Roman"/>
      <w:sz w:val="20"/>
      <w:szCs w:val="20"/>
      <w:lang w:val="en-US"/>
    </w:rPr>
  </w:style>
  <w:style w:type="character" w:styleId="DipnotBavurusu">
    <w:name w:val="footnote reference"/>
    <w:basedOn w:val="VarsaylanParagrafYazTipi"/>
    <w:uiPriority w:val="99"/>
    <w:semiHidden/>
    <w:unhideWhenUsed/>
    <w:rsid w:val="00E663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347817">
      <w:bodyDiv w:val="1"/>
      <w:marLeft w:val="0"/>
      <w:marRight w:val="0"/>
      <w:marTop w:val="0"/>
      <w:marBottom w:val="0"/>
      <w:divBdr>
        <w:top w:val="none" w:sz="0" w:space="0" w:color="auto"/>
        <w:left w:val="none" w:sz="0" w:space="0" w:color="auto"/>
        <w:bottom w:val="none" w:sz="0" w:space="0" w:color="auto"/>
        <w:right w:val="none" w:sz="0" w:space="0" w:color="auto"/>
      </w:divBdr>
    </w:div>
    <w:div w:id="1143037546">
      <w:bodyDiv w:val="1"/>
      <w:marLeft w:val="0"/>
      <w:marRight w:val="0"/>
      <w:marTop w:val="0"/>
      <w:marBottom w:val="0"/>
      <w:divBdr>
        <w:top w:val="none" w:sz="0" w:space="0" w:color="auto"/>
        <w:left w:val="none" w:sz="0" w:space="0" w:color="auto"/>
        <w:bottom w:val="none" w:sz="0" w:space="0" w:color="auto"/>
        <w:right w:val="none" w:sz="0" w:space="0" w:color="auto"/>
      </w:divBdr>
    </w:div>
    <w:div w:id="179667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5C4A1-34F6-4D01-B5DC-7C831AA2A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2005</Words>
  <Characters>11434</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13413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lpg</dc:creator>
  <cp:lastModifiedBy>samet</cp:lastModifiedBy>
  <cp:revision>2</cp:revision>
  <cp:lastPrinted>2023-02-22T12:58:00Z</cp:lastPrinted>
  <dcterms:created xsi:type="dcterms:W3CDTF">2024-12-24T06:23:00Z</dcterms:created>
  <dcterms:modified xsi:type="dcterms:W3CDTF">2024-12-24T06:23:00Z</dcterms:modified>
</cp:coreProperties>
</file>